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tandard"/>
        <w:jc w:val="center"/>
      </w:pPr>
      <w:r>
        <w:rPr>
          <w:rFonts w:ascii="Marianne" w:eastAsia="Calibri" w:hAnsi="Marianne"/>
          <w:noProof/>
          <w:kern w:val="0"/>
          <w:sz w:val="20"/>
          <w:szCs w:val="22"/>
          <w:lang w:eastAsia="en-US"/>
        </w:rPr>
        <w:drawing>
          <wp:anchor distT="0" distB="0" distL="114300" distR="114300" simplePos="0" relativeHeight="251661312" behindDoc="0" locked="0" layoutInCell="1" allowOverlap="1">
            <wp:simplePos x="0" y="0"/>
            <wp:positionH relativeFrom="column">
              <wp:posOffset>0</wp:posOffset>
            </wp:positionH>
            <wp:positionV relativeFrom="paragraph">
              <wp:posOffset>89839</wp:posOffset>
            </wp:positionV>
            <wp:extent cx="1670400" cy="1432800"/>
            <wp:effectExtent l="0" t="0" r="0" b="0"/>
            <wp:wrapThrough wrapText="bothSides">
              <wp:wrapPolygon edited="0">
                <wp:start x="1478" y="1723"/>
                <wp:lineTo x="1478" y="19532"/>
                <wp:lineTo x="7884" y="19532"/>
                <wp:lineTo x="8377" y="18670"/>
                <wp:lineTo x="7638" y="17521"/>
                <wp:lineTo x="6406" y="16085"/>
                <wp:lineTo x="11334" y="16085"/>
                <wp:lineTo x="19711" y="13213"/>
                <wp:lineTo x="19957" y="9766"/>
                <wp:lineTo x="18972" y="8330"/>
                <wp:lineTo x="16262" y="6319"/>
                <wp:lineTo x="8377" y="1723"/>
                <wp:lineTo x="1478" y="1723"/>
              </wp:wrapPolygon>
            </wp:wrapThrough>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670400" cy="143280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spacing w:before="57"/>
        <w:jc w:val="center"/>
        <w:rPr>
          <w:rFonts w:eastAsia="Times New Roman" w:cs="Arial"/>
          <w:szCs w:val="20"/>
          <w:lang w:eastAsia="fr-FR"/>
        </w:rPr>
      </w:pPr>
    </w:p>
    <w:p>
      <w:pPr>
        <w:spacing w:before="57"/>
        <w:jc w:val="center"/>
        <w:rPr>
          <w:rFonts w:eastAsia="Times New Roman" w:cs="Arial"/>
          <w:szCs w:val="20"/>
          <w:lang w:eastAsia="fr-FR"/>
        </w:rPr>
      </w:pPr>
    </w:p>
    <w:p>
      <w:pPr>
        <w:pStyle w:val="Standard"/>
        <w:jc w:val="center"/>
        <w:rPr>
          <w:rFonts w:ascii="Arial" w:hAnsi="Arial"/>
          <w:sz w:val="22"/>
          <w:szCs w:val="22"/>
        </w:rPr>
      </w:pPr>
    </w:p>
    <w:p>
      <w:pPr>
        <w:pStyle w:val="Standard"/>
        <w:jc w:val="center"/>
        <w:rPr>
          <w:rFonts w:ascii="Arial" w:hAnsi="Arial"/>
          <w:sz w:val="22"/>
          <w:szCs w:val="22"/>
        </w:rPr>
      </w:pPr>
    </w:p>
    <w:p>
      <w:pPr>
        <w:pStyle w:val="Standard"/>
        <w:jc w:val="center"/>
        <w:rPr>
          <w:rFonts w:ascii="Arial" w:hAnsi="Arial"/>
          <w:sz w:val="22"/>
          <w:szCs w:val="22"/>
        </w:rPr>
      </w:pPr>
    </w:p>
    <w:p>
      <w:pPr>
        <w:pStyle w:val="Standard"/>
        <w:jc w:val="center"/>
        <w:rPr>
          <w:rFonts w:ascii="Arial" w:hAnsi="Arial"/>
          <w:sz w:val="22"/>
          <w:szCs w:val="22"/>
        </w:rPr>
      </w:pPr>
    </w:p>
    <w:p>
      <w:pPr>
        <w:pStyle w:val="Standard"/>
        <w:jc w:val="center"/>
        <w:rPr>
          <w:rFonts w:ascii="Arial" w:hAnsi="Arial"/>
          <w:sz w:val="22"/>
          <w:szCs w:val="22"/>
        </w:rPr>
      </w:pPr>
    </w:p>
    <w:p>
      <w:pPr>
        <w:pStyle w:val="Standard"/>
        <w:jc w:val="center"/>
        <w:rPr>
          <w:rFonts w:ascii="Arial" w:hAnsi="Arial"/>
          <w:sz w:val="22"/>
          <w:szCs w:val="22"/>
        </w:rPr>
      </w:pPr>
    </w:p>
    <w:p>
      <w:pPr>
        <w:pStyle w:val="Standard"/>
        <w:jc w:val="center"/>
        <w:rPr>
          <w:rFonts w:ascii="Arial" w:hAnsi="Arial"/>
          <w:sz w:val="22"/>
          <w:szCs w:val="22"/>
        </w:rPr>
      </w:pPr>
    </w:p>
    <w:p>
      <w:pPr>
        <w:pStyle w:val="Standard"/>
        <w:jc w:val="center"/>
        <w:rPr>
          <w:rFonts w:ascii="Arial" w:hAnsi="Arial"/>
          <w:sz w:val="22"/>
          <w:szCs w:val="22"/>
        </w:rPr>
      </w:pPr>
    </w:p>
    <w:p>
      <w:pPr>
        <w:pStyle w:val="Standard"/>
        <w:jc w:val="center"/>
        <w:rPr>
          <w:rFonts w:ascii="Arial" w:hAnsi="Arial"/>
          <w:sz w:val="22"/>
          <w:szCs w:val="22"/>
        </w:rPr>
      </w:pPr>
    </w:p>
    <w:p>
      <w:pPr>
        <w:pStyle w:val="Standard"/>
        <w:jc w:val="center"/>
        <w:rPr>
          <w:rFonts w:ascii="Arial" w:hAnsi="Arial"/>
          <w:sz w:val="22"/>
          <w:szCs w:val="22"/>
        </w:rPr>
      </w:pPr>
    </w:p>
    <w:tbl>
      <w:tblPr>
        <w:tblW w:w="9649" w:type="dxa"/>
        <w:jc w:val="center"/>
        <w:tblLayout w:type="fixed"/>
        <w:tblCellMar>
          <w:left w:w="10" w:type="dxa"/>
          <w:right w:w="10" w:type="dxa"/>
        </w:tblCellMar>
        <w:tblLook w:val="0000" w:firstRow="0" w:lastRow="0" w:firstColumn="0" w:lastColumn="0" w:noHBand="0" w:noVBand="0"/>
      </w:tblPr>
      <w:tblGrid>
        <w:gridCol w:w="9649"/>
      </w:tblGrid>
      <w:tr>
        <w:trPr>
          <w:trHeight w:val="180"/>
          <w:jc w:val="center"/>
        </w:trPr>
        <w:tc>
          <w:tcPr>
            <w:tcW w:w="964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pPr>
              <w:pStyle w:val="Standard"/>
              <w:jc w:val="center"/>
              <w:rPr>
                <w:rFonts w:ascii="Arial" w:hAnsi="Arial" w:cs="Arial"/>
                <w:sz w:val="22"/>
                <w:szCs w:val="22"/>
              </w:rPr>
            </w:pPr>
          </w:p>
          <w:p>
            <w:pPr>
              <w:pStyle w:val="Standard"/>
              <w:jc w:val="center"/>
              <w:rPr>
                <w:rFonts w:ascii="Arial" w:hAnsi="Arial" w:cs="Arial"/>
                <w:b/>
                <w:bCs/>
              </w:rPr>
            </w:pPr>
            <w:r>
              <w:rPr>
                <w:rFonts w:ascii="Arial" w:hAnsi="Arial" w:cs="Arial"/>
                <w:b/>
                <w:bCs/>
                <w:caps/>
              </w:rPr>
              <w:t xml:space="preserve">ACCORD-CADRE </w:t>
            </w:r>
            <w:r>
              <w:rPr>
                <w:rFonts w:ascii="Arial" w:hAnsi="Arial" w:cs="Arial"/>
                <w:b/>
                <w:bCs/>
              </w:rPr>
              <w:t>RELATIF A LA FOURNITURE ET L’ACHEMINEMENT</w:t>
            </w:r>
          </w:p>
          <w:p>
            <w:pPr>
              <w:pStyle w:val="Standard"/>
              <w:jc w:val="center"/>
              <w:rPr>
                <w:rFonts w:ascii="Arial" w:hAnsi="Arial" w:cs="Arial"/>
                <w:b/>
                <w:bCs/>
                <w:caps/>
              </w:rPr>
            </w:pPr>
            <w:r>
              <w:rPr>
                <w:rFonts w:ascii="Arial" w:hAnsi="Arial" w:cs="Arial"/>
                <w:b/>
                <w:bCs/>
              </w:rPr>
              <w:t>D’ÉLECTRICITÉ ET DE GAZ NATUREL POUR LES ANNÉES 2028-2031</w:t>
            </w:r>
          </w:p>
          <w:p>
            <w:pPr>
              <w:pStyle w:val="Standard"/>
              <w:jc w:val="center"/>
              <w:rPr>
                <w:rFonts w:ascii="Arial" w:hAnsi="Arial" w:cs="Arial"/>
                <w:sz w:val="22"/>
                <w:szCs w:val="22"/>
              </w:rPr>
            </w:pPr>
          </w:p>
        </w:tc>
      </w:tr>
    </w:tbl>
    <w:p>
      <w:pPr>
        <w:pStyle w:val="Standard"/>
        <w:jc w:val="both"/>
        <w:rPr>
          <w:rFonts w:ascii="Arial" w:hAnsi="Arial"/>
          <w:sz w:val="22"/>
          <w:szCs w:val="22"/>
        </w:rPr>
      </w:pPr>
    </w:p>
    <w:p>
      <w:pPr>
        <w:pStyle w:val="Standard"/>
        <w:jc w:val="both"/>
        <w:rPr>
          <w:rFonts w:ascii="Arial" w:hAnsi="Arial"/>
          <w:sz w:val="22"/>
          <w:szCs w:val="22"/>
        </w:rPr>
      </w:pPr>
    </w:p>
    <w:p>
      <w:pPr>
        <w:pStyle w:val="Standard"/>
        <w:jc w:val="both"/>
        <w:rPr>
          <w:rFonts w:ascii="Arial" w:hAnsi="Arial"/>
          <w:sz w:val="22"/>
          <w:szCs w:val="22"/>
        </w:rPr>
      </w:pPr>
    </w:p>
    <w:p>
      <w:pPr>
        <w:pStyle w:val="Standard"/>
        <w:jc w:val="both"/>
        <w:rPr>
          <w:rFonts w:ascii="Arial" w:hAnsi="Arial"/>
          <w:sz w:val="22"/>
          <w:szCs w:val="22"/>
        </w:rPr>
      </w:pPr>
    </w:p>
    <w:p>
      <w:pPr>
        <w:pStyle w:val="Standard"/>
        <w:jc w:val="both"/>
        <w:rPr>
          <w:rFonts w:ascii="Arial" w:hAnsi="Arial"/>
          <w:sz w:val="22"/>
          <w:szCs w:val="22"/>
        </w:rPr>
      </w:pPr>
      <w:r>
        <w:rPr>
          <w:rFonts w:ascii="Arial" w:hAnsi="Arial"/>
          <w:noProof/>
          <w:sz w:val="22"/>
          <w:szCs w:val="22"/>
          <w:lang w:eastAsia="fr-FR"/>
        </w:rPr>
        <mc:AlternateContent>
          <mc:Choice Requires="wps">
            <w:drawing>
              <wp:anchor distT="0" distB="0" distL="114300" distR="114300" simplePos="0" relativeHeight="251659264" behindDoc="0" locked="0" layoutInCell="1" allowOverlap="1">
                <wp:simplePos x="0" y="0"/>
                <wp:positionH relativeFrom="column">
                  <wp:posOffset>-167005</wp:posOffset>
                </wp:positionH>
                <wp:positionV relativeFrom="paragraph">
                  <wp:posOffset>195580</wp:posOffset>
                </wp:positionV>
                <wp:extent cx="6162675" cy="651510"/>
                <wp:effectExtent l="0" t="0" r="28575" b="15240"/>
                <wp:wrapNone/>
                <wp:docPr id="3" name="Rectangle 3"/>
                <wp:cNvGraphicFramePr/>
                <a:graphic xmlns:a="http://schemas.openxmlformats.org/drawingml/2006/main">
                  <a:graphicData uri="http://schemas.microsoft.com/office/word/2010/wordprocessingShape">
                    <wps:wsp>
                      <wps:cNvSpPr/>
                      <wps:spPr>
                        <a:xfrm>
                          <a:off x="0" y="0"/>
                          <a:ext cx="6162675" cy="65151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 o:spid="_x0000_s1026" style="position:absolute;margin-left:-13.15pt;margin-top:15.4pt;width:485.25pt;height:51.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" filled="f" strokecolor="black [3213]"/>
            </w:pict>
          </mc:Fallback>
        </mc:AlternateContent>
      </w:r>
    </w:p>
    <w:p>
      <w:pPr>
        <w:pStyle w:val="Standard"/>
        <w:jc w:val="both"/>
        <w:rPr>
          <w:rFonts w:ascii="Arial" w:hAnsi="Arial"/>
          <w:sz w:val="22"/>
          <w:szCs w:val="22"/>
        </w:rPr>
      </w:pPr>
    </w:p>
    <w:p>
      <w:pPr>
        <w:jc w:val="center"/>
        <w:rPr>
          <w:b/>
          <w:bCs/>
          <w:sz w:val="24"/>
          <w:szCs w:val="24"/>
        </w:rPr>
      </w:pPr>
      <w:r>
        <w:rPr>
          <w:rFonts w:ascii="Arial" w:hAnsi="Arial" w:cs="Arial"/>
          <w:b/>
          <w:bCs/>
          <w:caps/>
          <w:sz w:val="24"/>
          <w:szCs w:val="24"/>
        </w:rPr>
        <w:t>ANNEXE 2 AU CCP Electricité</w:t>
      </w:r>
    </w:p>
    <w:p>
      <w:pPr>
        <w:spacing w:before="120"/>
        <w:jc w:val="center"/>
        <w:rPr>
          <w:rFonts w:ascii="Arial" w:hAnsi="Arial" w:cs="Arial"/>
          <w:b/>
          <w:bCs/>
          <w:sz w:val="24"/>
          <w:szCs w:val="24"/>
        </w:rPr>
      </w:pPr>
      <w:r>
        <w:rPr>
          <w:rFonts w:ascii="Arial" w:hAnsi="Arial" w:cs="Arial"/>
          <w:b/>
          <w:bCs/>
          <w:sz w:val="24"/>
          <w:szCs w:val="24"/>
        </w:rPr>
        <w:t>CONTRAT DE VENTE DE BLOCS D’ELECTRICITE</w:t>
      </w:r>
    </w:p>
    <w:p>
      <w:pPr>
        <w:pStyle w:val="Standard"/>
        <w:jc w:val="both"/>
        <w:rPr>
          <w:rFonts w:ascii="Arial" w:hAnsi="Arial"/>
          <w:sz w:val="22"/>
          <w:szCs w:val="22"/>
        </w:rPr>
      </w:pPr>
    </w:p>
    <w:p>
      <w:pPr>
        <w:spacing w:before="57"/>
        <w:jc w:val="both"/>
        <w:rPr>
          <w:rFonts w:eastAsia="Times New Roman" w:cs="Arial"/>
          <w:szCs w:val="20"/>
          <w:lang w:eastAsia="fr-FR"/>
        </w:rPr>
      </w:pPr>
    </w:p>
    <w:p>
      <w:pPr>
        <w:spacing w:before="57"/>
        <w:jc w:val="both"/>
        <w:rPr>
          <w:rFonts w:eastAsia="Times New Roman" w:cs="Arial"/>
          <w:szCs w:val="20"/>
          <w:lang w:eastAsia="fr-FR"/>
        </w:rPr>
      </w:pPr>
    </w:p>
    <w:p>
      <w:pPr>
        <w:tabs>
          <w:tab w:val="left" w:pos="5896"/>
        </w:tabs>
        <w:spacing w:before="57"/>
        <w:jc w:val="both"/>
        <w:rPr>
          <w:rFonts w:eastAsia="Times New Roman" w:cs="Arial"/>
          <w:szCs w:val="20"/>
          <w:lang w:eastAsia="fr-FR"/>
        </w:rPr>
      </w:pPr>
      <w:r>
        <w:rPr>
          <w:rFonts w:eastAsia="Times New Roman" w:cs="Arial"/>
          <w:szCs w:val="20"/>
          <w:lang w:eastAsia="fr-FR"/>
        </w:rPr>
        <w:tab/>
      </w:r>
    </w:p>
    <w:p>
      <w:pPr>
        <w:spacing w:before="57"/>
        <w:jc w:val="both"/>
        <w:rPr>
          <w:rFonts w:eastAsia="Times New Roman" w:cs="Arial"/>
          <w:szCs w:val="20"/>
          <w:lang w:eastAsia="fr-FR"/>
        </w:rPr>
      </w:pPr>
    </w:p>
    <w:p>
      <w:pPr>
        <w:spacing w:before="57"/>
        <w:jc w:val="both"/>
        <w:rPr>
          <w:rFonts w:eastAsia="Times New Roman" w:cs="Arial"/>
          <w:szCs w:val="20"/>
          <w:lang w:eastAsia="fr-FR"/>
        </w:rPr>
      </w:pPr>
    </w:p>
    <w:p>
      <w:pPr>
        <w:spacing w:before="57"/>
        <w:jc w:val="both"/>
        <w:rPr>
          <w:rFonts w:eastAsia="Times New Roman" w:cs="Arial"/>
          <w:szCs w:val="20"/>
          <w:lang w:eastAsia="fr-FR"/>
        </w:rPr>
      </w:pPr>
      <w:r>
        <w:rPr>
          <w:rFonts w:eastAsia="Times New Roman" w:cs="Arial"/>
          <w:b/>
          <w:bCs/>
          <w:szCs w:val="20"/>
          <w:lang w:eastAsia="fr-FR"/>
        </w:rPr>
        <w:t>Numéro de consultation : DAE-2025-AC-ELEC-GAZ-2028_2031</w:t>
      </w:r>
    </w:p>
    <w:p>
      <w:pPr>
        <w:spacing w:before="57"/>
        <w:jc w:val="both"/>
        <w:rPr>
          <w:rFonts w:eastAsia="Times New Roman" w:cs="Arial"/>
          <w:szCs w:val="20"/>
          <w:lang w:eastAsia="fr-FR"/>
        </w:rPr>
      </w:pPr>
    </w:p>
    <w:p>
      <w:pPr>
        <w:spacing w:before="57"/>
        <w:jc w:val="both"/>
        <w:rPr>
          <w:rFonts w:eastAsia="Times New Roman" w:cs="Arial"/>
          <w:szCs w:val="20"/>
          <w:lang w:eastAsia="fr-FR"/>
        </w:rPr>
      </w:pPr>
      <w:r>
        <w:rPr>
          <w:rFonts w:eastAsia="Times New Roman" w:cs="Arial"/>
          <w:b/>
          <w:bCs/>
          <w:szCs w:val="20"/>
          <w:lang w:eastAsia="fr-FR"/>
        </w:rPr>
        <w:t>Procédure de passation :</w:t>
      </w:r>
      <w:r>
        <w:rPr>
          <w:rFonts w:eastAsia="Times New Roman" w:cs="Arial"/>
          <w:szCs w:val="20"/>
          <w:lang w:eastAsia="fr-FR"/>
        </w:rPr>
        <w:t xml:space="preserve"> Appel d’offres restreint </w:t>
      </w:r>
    </w:p>
    <w:p>
      <w:pPr>
        <w:jc w:val="both"/>
        <w:rPr>
          <w:b/>
          <w:bCs/>
          <w:sz w:val="26"/>
          <w:szCs w:val="26"/>
        </w:rPr>
      </w:pPr>
    </w:p>
    <w:p>
      <w:pPr>
        <w:jc w:val="both"/>
        <w:rPr>
          <w:b/>
          <w:bCs/>
          <w:sz w:val="26"/>
          <w:szCs w:val="26"/>
        </w:rPr>
      </w:pPr>
    </w:p>
    <w:p>
      <w:pPr>
        <w:jc w:val="both"/>
        <w:rPr>
          <w:b/>
          <w:bCs/>
          <w:sz w:val="26"/>
          <w:szCs w:val="26"/>
        </w:rPr>
      </w:pPr>
    </w:p>
    <w:p>
      <w:pPr>
        <w:jc w:val="both"/>
        <w:rPr>
          <w:b/>
          <w:bCs/>
          <w:sz w:val="26"/>
          <w:szCs w:val="26"/>
        </w:rPr>
      </w:pPr>
    </w:p>
    <w:p>
      <w:pPr>
        <w:pStyle w:val="NormalWeb"/>
        <w:spacing w:before="240" w:after="120"/>
        <w:jc w:val="both"/>
        <w:rPr>
          <w:rFonts w:ascii="Arial" w:hAnsi="Arial" w:cs="Arial"/>
          <w:b/>
          <w:bCs/>
          <w:sz w:val="22"/>
          <w:szCs w:val="22"/>
        </w:rPr>
      </w:pPr>
    </w:p>
    <w:p>
      <w:pPr>
        <w:pStyle w:val="NormalWeb"/>
        <w:spacing w:before="240" w:after="120"/>
        <w:jc w:val="both"/>
        <w:rPr>
          <w:rFonts w:ascii="Arial" w:hAnsi="Arial" w:cs="Arial"/>
          <w:b/>
          <w:bCs/>
          <w:sz w:val="22"/>
          <w:szCs w:val="22"/>
        </w:rPr>
      </w:pPr>
    </w:p>
    <w:p>
      <w:pPr>
        <w:pStyle w:val="NormalWeb"/>
        <w:spacing w:before="240" w:after="120"/>
        <w:jc w:val="both"/>
        <w:rPr>
          <w:rFonts w:ascii="Arial" w:hAnsi="Arial" w:cs="Arial"/>
          <w:b/>
          <w:bCs/>
          <w:sz w:val="22"/>
          <w:szCs w:val="22"/>
        </w:rPr>
      </w:pPr>
    </w:p>
    <w:p>
      <w:pPr>
        <w:pStyle w:val="NormalWeb"/>
        <w:spacing w:before="240" w:after="120"/>
        <w:jc w:val="both"/>
        <w:rPr>
          <w:rFonts w:ascii="Arial" w:hAnsi="Arial" w:cs="Arial"/>
          <w:b/>
          <w:bCs/>
          <w:sz w:val="22"/>
          <w:szCs w:val="22"/>
        </w:rPr>
      </w:pPr>
    </w:p>
    <w:p>
      <w:pPr>
        <w:pStyle w:val="NormalWeb"/>
        <w:spacing w:before="240" w:after="120"/>
        <w:jc w:val="both"/>
        <w:rPr>
          <w:rFonts w:ascii="Arial" w:hAnsi="Arial" w:cs="Arial"/>
          <w:b/>
          <w:bCs/>
          <w:sz w:val="22"/>
          <w:szCs w:val="22"/>
        </w:rPr>
      </w:pPr>
    </w:p>
    <w:p>
      <w:pPr>
        <w:pStyle w:val="NormalWeb"/>
        <w:spacing w:before="240" w:after="120"/>
        <w:jc w:val="both"/>
        <w:rPr>
          <w:rFonts w:ascii="Arial" w:hAnsi="Arial" w:cs="Arial"/>
          <w:b/>
          <w:bCs/>
          <w:sz w:val="22"/>
          <w:szCs w:val="22"/>
        </w:rPr>
      </w:pPr>
    </w:p>
    <w:p>
      <w:pPr>
        <w:pStyle w:val="NormalWeb"/>
        <w:spacing w:before="240" w:after="120"/>
        <w:jc w:val="both"/>
        <w:rPr>
          <w:rFonts w:ascii="Arial" w:hAnsi="Arial" w:cs="Arial"/>
          <w:b/>
          <w:bCs/>
          <w:sz w:val="22"/>
          <w:szCs w:val="22"/>
        </w:rPr>
      </w:pPr>
    </w:p>
    <w:p>
      <w:pPr>
        <w:pStyle w:val="NormalWeb"/>
        <w:spacing w:before="240" w:after="0"/>
        <w:jc w:val="center"/>
        <w:rPr>
          <w:rFonts w:ascii="Marianne" w:hAnsi="Marianne" w:cs="Arial"/>
          <w:b/>
          <w:bCs/>
          <w:sz w:val="21"/>
          <w:szCs w:val="21"/>
        </w:rPr>
      </w:pPr>
      <w:r>
        <w:rPr>
          <w:rFonts w:ascii="Marianne" w:hAnsi="Marianne" w:cs="Arial"/>
          <w:b/>
          <w:bCs/>
          <w:sz w:val="21"/>
          <w:szCs w:val="21"/>
        </w:rPr>
        <w:lastRenderedPageBreak/>
        <w:t>CONTRAT DE VENTE DE BLOCS D’ELECTRICITE</w:t>
      </w:r>
    </w:p>
    <w:p>
      <w:pPr>
        <w:pStyle w:val="NormalWeb"/>
        <w:spacing w:before="240" w:after="0"/>
        <w:jc w:val="both"/>
        <w:rPr>
          <w:rFonts w:ascii="Marianne" w:hAnsi="Marianne" w:cs="Arial"/>
          <w:b/>
          <w:bCs/>
          <w:sz w:val="21"/>
          <w:szCs w:val="21"/>
        </w:rPr>
      </w:pPr>
    </w:p>
    <w:p>
      <w:pPr>
        <w:pStyle w:val="NormalWeb"/>
        <w:spacing w:before="240" w:after="120"/>
        <w:jc w:val="both"/>
        <w:rPr>
          <w:rFonts w:ascii="Marianne" w:hAnsi="Marianne" w:cs="Arial"/>
          <w:b/>
          <w:bCs/>
          <w:sz w:val="21"/>
          <w:szCs w:val="21"/>
        </w:rPr>
      </w:pPr>
      <w:r>
        <w:rPr>
          <w:rFonts w:ascii="Marianne" w:hAnsi="Marianne" w:cs="Arial"/>
          <w:b/>
          <w:bCs/>
          <w:sz w:val="21"/>
          <w:szCs w:val="21"/>
        </w:rPr>
        <w:t>Entre</w:t>
      </w:r>
    </w:p>
    <w:p>
      <w:pPr>
        <w:pStyle w:val="NormalWeb"/>
        <w:spacing w:before="360" w:after="120"/>
        <w:jc w:val="both"/>
        <w:rPr>
          <w:rFonts w:ascii="Marianne" w:hAnsi="Marianne" w:cs="Arial"/>
          <w:b/>
          <w:bCs/>
          <w:sz w:val="21"/>
          <w:szCs w:val="21"/>
        </w:rPr>
      </w:pPr>
      <w:r>
        <w:rPr>
          <w:rFonts w:ascii="Marianne" w:hAnsi="Marianne" w:cs="Arial"/>
          <w:b/>
          <w:bCs/>
          <w:sz w:val="21"/>
          <w:szCs w:val="21"/>
        </w:rPr>
        <w:t>L’Etat</w:t>
      </w:r>
    </w:p>
    <w:p>
      <w:pPr>
        <w:pStyle w:val="NormalWeb"/>
        <w:spacing w:before="0" w:after="0"/>
        <w:jc w:val="both"/>
        <w:rPr>
          <w:rFonts w:ascii="Marianne" w:hAnsi="Marianne" w:cs="Arial"/>
          <w:sz w:val="21"/>
          <w:szCs w:val="21"/>
        </w:rPr>
      </w:pPr>
      <w:r>
        <w:rPr>
          <w:rFonts w:ascii="Marianne" w:hAnsi="Marianne" w:cs="Arial"/>
          <w:sz w:val="21"/>
          <w:szCs w:val="21"/>
        </w:rPr>
        <w:t>Ministère de l'économie, des finances et de la souveraineté industrielle et numérique</w:t>
      </w:r>
    </w:p>
    <w:p>
      <w:pPr>
        <w:pStyle w:val="NormalWeb"/>
        <w:spacing w:before="0" w:after="0"/>
        <w:jc w:val="both"/>
        <w:rPr>
          <w:rFonts w:ascii="Marianne" w:hAnsi="Marianne" w:cs="Arial"/>
          <w:b/>
          <w:bCs/>
          <w:sz w:val="21"/>
          <w:szCs w:val="21"/>
        </w:rPr>
      </w:pPr>
      <w:r>
        <w:rPr>
          <w:rFonts w:ascii="Marianne" w:hAnsi="Marianne" w:cs="Arial"/>
          <w:b/>
          <w:bCs/>
          <w:sz w:val="21"/>
          <w:szCs w:val="21"/>
        </w:rPr>
        <w:t>Direction des Achats de l’Etat</w:t>
      </w:r>
    </w:p>
    <w:p>
      <w:pPr>
        <w:pStyle w:val="western"/>
        <w:ind w:left="0"/>
        <w:rPr>
          <w:rFonts w:ascii="Marianne" w:eastAsia="Arial Unicode MS" w:hAnsi="Marianne"/>
          <w:kern w:val="3"/>
          <w:sz w:val="21"/>
          <w:szCs w:val="21"/>
          <w:lang w:eastAsia="zh-CN"/>
        </w:rPr>
      </w:pPr>
      <w:r>
        <w:rPr>
          <w:rFonts w:ascii="Marianne" w:eastAsia="Arial Unicode MS" w:hAnsi="Marianne"/>
          <w:kern w:val="3"/>
          <w:sz w:val="21"/>
          <w:szCs w:val="21"/>
          <w:lang w:eastAsia="zh-CN"/>
        </w:rPr>
        <w:t>59, boulevard Vincent Auriol, 75703 Paris Cedex 13</w:t>
      </w:r>
    </w:p>
    <w:p>
      <w:pPr>
        <w:pStyle w:val="western"/>
        <w:ind w:left="0"/>
        <w:rPr>
          <w:rFonts w:ascii="Marianne" w:eastAsia="Arial Unicode MS" w:hAnsi="Marianne"/>
          <w:kern w:val="3"/>
          <w:sz w:val="21"/>
          <w:szCs w:val="21"/>
          <w:lang w:eastAsia="zh-CN"/>
        </w:rPr>
      </w:pPr>
      <w:r>
        <w:rPr>
          <w:rFonts w:ascii="Marianne" w:eastAsia="Arial Unicode MS" w:hAnsi="Marianne"/>
          <w:kern w:val="3"/>
          <w:sz w:val="21"/>
          <w:szCs w:val="21"/>
          <w:lang w:eastAsia="zh-CN"/>
        </w:rPr>
        <w:t>Siret : 130 022 205 00012</w:t>
      </w:r>
    </w:p>
    <w:p>
      <w:pPr>
        <w:pStyle w:val="western"/>
        <w:ind w:left="0"/>
        <w:rPr>
          <w:rFonts w:ascii="Marianne" w:eastAsia="Arial Unicode MS" w:hAnsi="Marianne"/>
          <w:kern w:val="3"/>
          <w:sz w:val="21"/>
          <w:szCs w:val="21"/>
          <w:lang w:eastAsia="zh-CN"/>
        </w:rPr>
      </w:pPr>
      <w:r>
        <w:rPr>
          <w:rFonts w:ascii="Marianne" w:eastAsia="Arial Unicode MS" w:hAnsi="Marianne"/>
          <w:kern w:val="3"/>
          <w:sz w:val="21"/>
          <w:szCs w:val="21"/>
          <w:lang w:eastAsia="zh-CN"/>
        </w:rPr>
        <w:t>Représenté par François ADAM, Directeur des achats de l’Etat</w:t>
      </w:r>
    </w:p>
    <w:p>
      <w:pPr>
        <w:pStyle w:val="NormalWeb"/>
        <w:spacing w:before="240" w:after="0"/>
        <w:jc w:val="both"/>
        <w:rPr>
          <w:rFonts w:ascii="Marianne" w:hAnsi="Marianne" w:cs="Arial"/>
          <w:b/>
          <w:bCs/>
          <w:sz w:val="21"/>
          <w:szCs w:val="21"/>
        </w:rPr>
      </w:pPr>
      <w:r>
        <w:rPr>
          <w:rFonts w:ascii="Marianne" w:hAnsi="Marianne" w:cs="Arial"/>
          <w:sz w:val="21"/>
          <w:szCs w:val="21"/>
        </w:rPr>
        <w:t>Ci-après dénommé</w:t>
      </w:r>
      <w:r>
        <w:rPr>
          <w:rFonts w:ascii="Marianne" w:hAnsi="Marianne" w:cs="Arial"/>
          <w:b/>
          <w:bCs/>
          <w:sz w:val="21"/>
          <w:szCs w:val="21"/>
        </w:rPr>
        <w:t xml:space="preserve"> « l’acheteur »</w:t>
      </w:r>
    </w:p>
    <w:p>
      <w:pPr>
        <w:pStyle w:val="NormalWeb"/>
        <w:spacing w:before="240" w:after="0"/>
        <w:jc w:val="both"/>
        <w:rPr>
          <w:rFonts w:ascii="Marianne" w:hAnsi="Marianne" w:cs="Arial"/>
          <w:b/>
          <w:bCs/>
          <w:sz w:val="21"/>
          <w:szCs w:val="21"/>
        </w:rPr>
      </w:pPr>
    </w:p>
    <w:p>
      <w:pPr>
        <w:pStyle w:val="NormalWeb"/>
        <w:spacing w:before="120" w:after="0"/>
        <w:jc w:val="both"/>
        <w:rPr>
          <w:rFonts w:ascii="Marianne" w:hAnsi="Marianne" w:cs="Arial"/>
          <w:b/>
          <w:bCs/>
          <w:sz w:val="21"/>
          <w:szCs w:val="21"/>
        </w:rPr>
      </w:pPr>
      <w:r>
        <w:rPr>
          <w:rFonts w:ascii="Marianne" w:hAnsi="Marianne" w:cs="Arial"/>
          <w:b/>
          <w:bCs/>
          <w:sz w:val="21"/>
          <w:szCs w:val="21"/>
        </w:rPr>
        <w:t>[_______________________________]</w:t>
      </w:r>
    </w:p>
    <w:p>
      <w:pPr>
        <w:pStyle w:val="NormalWeb"/>
        <w:spacing w:before="120" w:after="0"/>
        <w:jc w:val="both"/>
        <w:rPr>
          <w:rFonts w:ascii="Marianne" w:hAnsi="Marianne" w:cs="Arial"/>
          <w:sz w:val="21"/>
          <w:szCs w:val="21"/>
        </w:rPr>
      </w:pPr>
      <w:r>
        <w:rPr>
          <w:rFonts w:ascii="Marianne" w:hAnsi="Marianne" w:cs="Arial"/>
          <w:sz w:val="21"/>
          <w:szCs w:val="21"/>
        </w:rPr>
        <w:t>Société [_____________] au capital de [_____________] euros, immatriculée au registre du commerce et des sociétés de [_____________] sous le numéro [_____________] dont le siège social est situé [_____________], représentée par [_____________], dûment habilité à cet effet</w:t>
      </w:r>
    </w:p>
    <w:p>
      <w:pPr>
        <w:pStyle w:val="NormalWeb"/>
        <w:spacing w:before="240" w:after="0"/>
        <w:jc w:val="both"/>
        <w:rPr>
          <w:rFonts w:ascii="Marianne" w:hAnsi="Marianne" w:cs="Arial"/>
          <w:b/>
          <w:bCs/>
          <w:sz w:val="21"/>
          <w:szCs w:val="21"/>
        </w:rPr>
      </w:pPr>
      <w:r>
        <w:rPr>
          <w:rFonts w:ascii="Marianne" w:hAnsi="Marianne" w:cs="Arial"/>
          <w:sz w:val="21"/>
          <w:szCs w:val="21"/>
        </w:rPr>
        <w:t>Ci-après dénommée</w:t>
      </w:r>
      <w:r>
        <w:rPr>
          <w:rFonts w:ascii="Marianne" w:hAnsi="Marianne" w:cs="Arial"/>
          <w:b/>
          <w:bCs/>
          <w:sz w:val="21"/>
          <w:szCs w:val="21"/>
        </w:rPr>
        <w:t xml:space="preserve"> « l’opérateur tiers »</w:t>
      </w:r>
    </w:p>
    <w:p>
      <w:pPr>
        <w:pStyle w:val="NormalWeb"/>
        <w:spacing w:before="240" w:after="0"/>
        <w:jc w:val="both"/>
        <w:rPr>
          <w:rFonts w:ascii="Marianne" w:hAnsi="Marianne" w:cs="Arial"/>
          <w:b/>
          <w:bCs/>
          <w:sz w:val="21"/>
          <w:szCs w:val="21"/>
        </w:rPr>
      </w:pPr>
    </w:p>
    <w:p>
      <w:pPr>
        <w:pStyle w:val="NormalWeb"/>
        <w:spacing w:before="120" w:after="0"/>
        <w:jc w:val="both"/>
        <w:rPr>
          <w:rFonts w:ascii="Marianne" w:hAnsi="Marianne" w:cs="Arial"/>
          <w:b/>
          <w:bCs/>
          <w:sz w:val="21"/>
          <w:szCs w:val="21"/>
        </w:rPr>
      </w:pPr>
      <w:r>
        <w:rPr>
          <w:rFonts w:ascii="Marianne" w:hAnsi="Marianne" w:cs="Arial"/>
          <w:b/>
          <w:bCs/>
          <w:sz w:val="21"/>
          <w:szCs w:val="21"/>
        </w:rPr>
        <w:t>[_______________________________]</w:t>
      </w:r>
    </w:p>
    <w:p>
      <w:pPr>
        <w:pStyle w:val="NormalWeb"/>
        <w:spacing w:before="120" w:after="0"/>
        <w:jc w:val="both"/>
        <w:rPr>
          <w:rFonts w:ascii="Marianne" w:hAnsi="Marianne" w:cs="Arial"/>
          <w:sz w:val="21"/>
          <w:szCs w:val="21"/>
        </w:rPr>
      </w:pPr>
      <w:r>
        <w:rPr>
          <w:rFonts w:ascii="Marianne" w:hAnsi="Marianne" w:cs="Arial"/>
          <w:sz w:val="21"/>
          <w:szCs w:val="21"/>
        </w:rPr>
        <w:t>Société [_____________] au capital de [_____________] euros, immatriculée au registre du commerce et des sociétés de [_____________] sous le numéro [_____________], dont le siège social est situé [_____________], représentée par [_____________], dûment habilité à cet effet</w:t>
      </w:r>
    </w:p>
    <w:p>
      <w:pPr>
        <w:pStyle w:val="NormalWeb"/>
        <w:spacing w:before="240" w:after="0"/>
        <w:jc w:val="both"/>
        <w:rPr>
          <w:rFonts w:ascii="Marianne" w:hAnsi="Marianne" w:cs="Arial"/>
          <w:b/>
          <w:bCs/>
          <w:sz w:val="21"/>
          <w:szCs w:val="21"/>
        </w:rPr>
      </w:pPr>
      <w:r>
        <w:rPr>
          <w:rFonts w:ascii="Marianne" w:hAnsi="Marianne" w:cs="Arial"/>
          <w:sz w:val="21"/>
          <w:szCs w:val="21"/>
        </w:rPr>
        <w:t>Ci-après dénommée</w:t>
      </w:r>
      <w:r>
        <w:rPr>
          <w:rFonts w:ascii="Marianne" w:hAnsi="Marianne" w:cs="Arial"/>
          <w:b/>
          <w:bCs/>
          <w:sz w:val="21"/>
          <w:szCs w:val="21"/>
        </w:rPr>
        <w:t xml:space="preserve"> « le fournisseur » ou « le titulaire du marché subséquent de fourniture »</w:t>
      </w:r>
    </w:p>
    <w:p>
      <w:pPr>
        <w:pStyle w:val="NormalWeb"/>
        <w:spacing w:before="240" w:after="0"/>
        <w:jc w:val="both"/>
        <w:rPr>
          <w:rFonts w:ascii="Marianne" w:hAnsi="Marianne" w:cs="Arial"/>
          <w:sz w:val="21"/>
          <w:szCs w:val="21"/>
        </w:rPr>
      </w:pPr>
      <w:r>
        <w:rPr>
          <w:rFonts w:ascii="Marianne" w:hAnsi="Marianne" w:cs="Arial"/>
          <w:sz w:val="21"/>
          <w:szCs w:val="21"/>
        </w:rPr>
        <w:t>[</w:t>
      </w:r>
      <w:r>
        <w:rPr>
          <w:rFonts w:ascii="Marianne" w:hAnsi="Marianne" w:cs="Arial"/>
          <w:i/>
          <w:iCs/>
          <w:sz w:val="21"/>
          <w:szCs w:val="21"/>
        </w:rPr>
        <w:t>NB : texte à adapter en fonction de l’entité signataire</w:t>
      </w:r>
      <w:r>
        <w:rPr>
          <w:rFonts w:ascii="Marianne" w:hAnsi="Marianne" w:cs="Arial"/>
          <w:sz w:val="21"/>
          <w:szCs w:val="21"/>
        </w:rPr>
        <w:t>]</w:t>
      </w:r>
    </w:p>
    <w:p>
      <w:pPr>
        <w:pStyle w:val="NormalWeb"/>
        <w:spacing w:before="240" w:after="0"/>
        <w:jc w:val="both"/>
        <w:rPr>
          <w:rFonts w:ascii="Marianne" w:hAnsi="Marianne" w:cs="Arial"/>
          <w:b/>
          <w:bCs/>
          <w:sz w:val="21"/>
          <w:szCs w:val="21"/>
        </w:rPr>
      </w:pPr>
    </w:p>
    <w:p>
      <w:pPr>
        <w:pStyle w:val="NormalWeb"/>
        <w:spacing w:before="240" w:after="0"/>
        <w:jc w:val="both"/>
        <w:rPr>
          <w:rFonts w:ascii="Marianne" w:hAnsi="Marianne" w:cs="Arial"/>
          <w:b/>
          <w:bCs/>
          <w:sz w:val="21"/>
          <w:szCs w:val="21"/>
        </w:rPr>
      </w:pPr>
      <w:r>
        <w:rPr>
          <w:rFonts w:ascii="Marianne" w:hAnsi="Marianne" w:cs="Arial"/>
          <w:b/>
          <w:bCs/>
          <w:sz w:val="21"/>
          <w:szCs w:val="21"/>
        </w:rPr>
        <w:t xml:space="preserve">L’acheteur, l’opérateur tiers et le fournisseur sont conjointement ou individuellement dénommés « la ou les Partie(s) ». </w:t>
      </w:r>
    </w:p>
    <w:p>
      <w:pPr>
        <w:pStyle w:val="NormalWeb"/>
        <w:spacing w:before="240" w:after="0"/>
        <w:jc w:val="both"/>
        <w:rPr>
          <w:rFonts w:ascii="Marianne" w:hAnsi="Marianne" w:cs="Arial"/>
          <w:b/>
          <w:bCs/>
          <w:sz w:val="21"/>
          <w:szCs w:val="21"/>
        </w:rPr>
      </w:pPr>
    </w:p>
    <w:p>
      <w:pPr>
        <w:pStyle w:val="NormalWeb"/>
        <w:spacing w:before="240" w:after="0"/>
        <w:jc w:val="both"/>
        <w:rPr>
          <w:rFonts w:ascii="Marianne" w:hAnsi="Marianne" w:cs="Arial"/>
          <w:b/>
          <w:bCs/>
          <w:sz w:val="21"/>
          <w:szCs w:val="21"/>
        </w:rPr>
      </w:pPr>
    </w:p>
    <w:p>
      <w:pPr>
        <w:pStyle w:val="NormalWeb"/>
        <w:spacing w:before="240" w:after="0"/>
        <w:jc w:val="both"/>
        <w:rPr>
          <w:rFonts w:ascii="Marianne" w:hAnsi="Marianne" w:cs="Arial"/>
          <w:b/>
          <w:bCs/>
          <w:sz w:val="21"/>
          <w:szCs w:val="21"/>
        </w:rPr>
      </w:pPr>
    </w:p>
    <w:p>
      <w:pPr>
        <w:pStyle w:val="NormalWeb"/>
        <w:spacing w:before="240" w:after="0"/>
        <w:jc w:val="both"/>
        <w:rPr>
          <w:rFonts w:ascii="Marianne" w:hAnsi="Marianne" w:cs="Arial"/>
          <w:b/>
          <w:bCs/>
          <w:sz w:val="21"/>
          <w:szCs w:val="21"/>
        </w:rPr>
      </w:pPr>
    </w:p>
    <w:p>
      <w:pPr>
        <w:pStyle w:val="NormalWeb"/>
        <w:spacing w:before="240" w:after="0"/>
        <w:jc w:val="both"/>
        <w:rPr>
          <w:rFonts w:ascii="Marianne" w:hAnsi="Marianne" w:cs="Arial"/>
          <w:b/>
          <w:bCs/>
          <w:sz w:val="21"/>
          <w:szCs w:val="21"/>
        </w:rPr>
      </w:pPr>
    </w:p>
    <w:p>
      <w:pPr>
        <w:pStyle w:val="NormalWeb"/>
        <w:spacing w:before="240" w:after="0"/>
        <w:jc w:val="both"/>
        <w:rPr>
          <w:rFonts w:ascii="Marianne" w:hAnsi="Marianne" w:cs="Arial"/>
          <w:b/>
          <w:bCs/>
          <w:sz w:val="21"/>
          <w:szCs w:val="21"/>
        </w:rPr>
      </w:pPr>
    </w:p>
    <w:p>
      <w:pPr>
        <w:pStyle w:val="NormalWeb"/>
        <w:spacing w:before="240" w:after="120"/>
        <w:jc w:val="both"/>
        <w:rPr>
          <w:rFonts w:ascii="Marianne" w:hAnsi="Marianne" w:cs="Arial"/>
          <w:b/>
          <w:bCs/>
          <w:sz w:val="21"/>
          <w:szCs w:val="21"/>
        </w:rPr>
      </w:pPr>
      <w:r>
        <w:rPr>
          <w:rFonts w:ascii="Marianne" w:hAnsi="Marianne" w:cs="Arial"/>
          <w:b/>
          <w:bCs/>
          <w:sz w:val="21"/>
          <w:szCs w:val="21"/>
        </w:rPr>
        <w:t>Préambule :</w:t>
      </w:r>
    </w:p>
    <w:p>
      <w:pPr>
        <w:pStyle w:val="NormalWeb"/>
        <w:spacing w:before="360" w:after="0"/>
        <w:jc w:val="both"/>
        <w:rPr>
          <w:rFonts w:ascii="Marianne" w:hAnsi="Marianne" w:cs="Arial"/>
          <w:sz w:val="21"/>
          <w:szCs w:val="21"/>
        </w:rPr>
      </w:pPr>
      <w:r>
        <w:rPr>
          <w:rFonts w:ascii="Marianne" w:hAnsi="Marianne" w:cs="Arial"/>
          <w:b/>
          <w:bCs/>
          <w:sz w:val="21"/>
          <w:szCs w:val="21"/>
        </w:rPr>
        <w:t>L’acheteur</w:t>
      </w:r>
      <w:r>
        <w:rPr>
          <w:rFonts w:ascii="Marianne" w:hAnsi="Marianne" w:cs="Arial"/>
          <w:sz w:val="21"/>
          <w:szCs w:val="21"/>
        </w:rPr>
        <w:t xml:space="preserve"> a conclu le </w:t>
      </w:r>
      <w:r>
        <w:rPr>
          <w:rFonts w:ascii="Marianne" w:hAnsi="Marianne" w:cs="Arial"/>
          <w:sz w:val="21"/>
          <w:szCs w:val="21"/>
          <w:highlight w:val="yellow"/>
        </w:rPr>
        <w:t>__/__/2025</w:t>
      </w:r>
      <w:r>
        <w:rPr>
          <w:rFonts w:ascii="Marianne" w:hAnsi="Marianne" w:cs="Arial"/>
          <w:sz w:val="21"/>
          <w:szCs w:val="21"/>
        </w:rPr>
        <w:t xml:space="preserve"> un accord-cadre </w:t>
      </w:r>
      <w:r>
        <w:rPr>
          <w:rFonts w:ascii="Marianne" w:hAnsi="Marianne" w:cs="Arial"/>
          <w:sz w:val="21"/>
          <w:szCs w:val="21"/>
          <w:highlight w:val="yellow"/>
        </w:rPr>
        <w:t>référence</w:t>
      </w:r>
      <w:r>
        <w:rPr>
          <w:rFonts w:ascii="Marianne" w:hAnsi="Marianne" w:cs="Arial"/>
          <w:sz w:val="21"/>
          <w:szCs w:val="21"/>
        </w:rPr>
        <w:t xml:space="preserve"> relatif à la réservation de blocs physiques d’électricité pour la période 2025 à 20</w:t>
      </w:r>
      <w:r>
        <w:rPr>
          <w:rFonts w:ascii="Marianne" w:hAnsi="Marianne" w:cs="Arial"/>
          <w:sz w:val="21"/>
          <w:szCs w:val="21"/>
          <w:highlight w:val="yellow"/>
        </w:rPr>
        <w:t>__</w:t>
      </w:r>
      <w:r>
        <w:rPr>
          <w:rFonts w:ascii="Marianne" w:hAnsi="Marianne" w:cs="Arial"/>
          <w:sz w:val="21"/>
          <w:szCs w:val="21"/>
        </w:rPr>
        <w:t>.</w:t>
      </w:r>
    </w:p>
    <w:p>
      <w:pPr>
        <w:pStyle w:val="NormalWeb"/>
        <w:spacing w:before="240" w:after="0"/>
        <w:jc w:val="both"/>
        <w:rPr>
          <w:rFonts w:ascii="Marianne" w:hAnsi="Marianne" w:cs="Arial"/>
          <w:sz w:val="21"/>
          <w:szCs w:val="21"/>
        </w:rPr>
      </w:pPr>
      <w:r>
        <w:rPr>
          <w:rFonts w:ascii="Marianne" w:hAnsi="Marianne" w:cs="Arial"/>
          <w:sz w:val="21"/>
          <w:szCs w:val="21"/>
        </w:rPr>
        <w:t>L’</w:t>
      </w:r>
      <w:r>
        <w:rPr>
          <w:rFonts w:ascii="Marianne" w:hAnsi="Marianne" w:cs="Arial"/>
          <w:b/>
          <w:bCs/>
          <w:sz w:val="21"/>
          <w:szCs w:val="21"/>
        </w:rPr>
        <w:t>opérateur tiers</w:t>
      </w:r>
      <w:r>
        <w:rPr>
          <w:rFonts w:ascii="Marianne" w:hAnsi="Marianne" w:cs="Arial"/>
          <w:sz w:val="21"/>
          <w:szCs w:val="21"/>
        </w:rPr>
        <w:t xml:space="preserve">, en qualité de titulaire de cet accord-cadre, a réservé à la demande de </w:t>
      </w:r>
      <w:r>
        <w:rPr>
          <w:rFonts w:ascii="Marianne" w:hAnsi="Marianne" w:cs="Arial"/>
          <w:b/>
          <w:bCs/>
          <w:sz w:val="21"/>
          <w:szCs w:val="21"/>
        </w:rPr>
        <w:t>l’acheteur</w:t>
      </w:r>
      <w:r>
        <w:rPr>
          <w:rFonts w:ascii="Marianne" w:hAnsi="Marianne" w:cs="Arial"/>
          <w:sz w:val="21"/>
          <w:szCs w:val="21"/>
        </w:rPr>
        <w:t xml:space="preserve"> des volumes d’électricité annuels futurs </w:t>
      </w:r>
      <w:proofErr w:type="spellStart"/>
      <w:r>
        <w:rPr>
          <w:rFonts w:ascii="Marianne" w:hAnsi="Marianne" w:cs="Arial"/>
          <w:sz w:val="21"/>
          <w:szCs w:val="21"/>
        </w:rPr>
        <w:t>Baseload</w:t>
      </w:r>
      <w:proofErr w:type="spellEnd"/>
      <w:r>
        <w:rPr>
          <w:rFonts w:ascii="Marianne" w:hAnsi="Marianne" w:cs="Arial"/>
          <w:sz w:val="21"/>
          <w:szCs w:val="21"/>
        </w:rPr>
        <w:t xml:space="preserve"> et </w:t>
      </w:r>
      <w:proofErr w:type="spellStart"/>
      <w:r>
        <w:rPr>
          <w:rFonts w:ascii="Marianne" w:hAnsi="Marianne" w:cs="Arial"/>
          <w:sz w:val="21"/>
          <w:szCs w:val="21"/>
        </w:rPr>
        <w:t>Peakload</w:t>
      </w:r>
      <w:proofErr w:type="spellEnd"/>
      <w:r>
        <w:rPr>
          <w:rFonts w:ascii="Marianne" w:hAnsi="Marianne" w:cs="Arial"/>
          <w:sz w:val="21"/>
          <w:szCs w:val="21"/>
        </w:rPr>
        <w:t xml:space="preserve"> en vue de leur intégration dans les marchés subséquents de fourniture d’électricité.</w:t>
      </w:r>
    </w:p>
    <w:p>
      <w:pPr>
        <w:pStyle w:val="NormalWeb"/>
        <w:spacing w:before="240" w:after="0"/>
        <w:jc w:val="both"/>
        <w:rPr>
          <w:rFonts w:ascii="Marianne" w:hAnsi="Marianne" w:cs="Arial"/>
          <w:sz w:val="21"/>
          <w:szCs w:val="21"/>
        </w:rPr>
      </w:pPr>
      <w:r>
        <w:rPr>
          <w:rFonts w:ascii="Marianne" w:hAnsi="Marianne" w:cs="Arial"/>
          <w:b/>
          <w:bCs/>
          <w:sz w:val="21"/>
          <w:szCs w:val="21"/>
        </w:rPr>
        <w:t>L’acheteur</w:t>
      </w:r>
      <w:r>
        <w:rPr>
          <w:rFonts w:ascii="Marianne" w:hAnsi="Marianne" w:cs="Arial"/>
          <w:sz w:val="21"/>
          <w:szCs w:val="21"/>
        </w:rPr>
        <w:t xml:space="preserve"> a conclu le </w:t>
      </w:r>
      <w:r>
        <w:rPr>
          <w:rFonts w:ascii="Marianne" w:hAnsi="Marianne" w:cs="Arial"/>
          <w:sz w:val="21"/>
          <w:szCs w:val="21"/>
          <w:highlight w:val="yellow"/>
        </w:rPr>
        <w:t>__/__/2025</w:t>
      </w:r>
      <w:r>
        <w:rPr>
          <w:rFonts w:ascii="Marianne" w:hAnsi="Marianne" w:cs="Arial"/>
          <w:sz w:val="21"/>
          <w:szCs w:val="21"/>
        </w:rPr>
        <w:t xml:space="preserve"> l’accord-cadre DAE-2025-AC-ELEC-GAZ-2028_2031 de fourniture d’électricité pour la période de livraison 2028 à 2031.</w:t>
      </w:r>
    </w:p>
    <w:p>
      <w:pPr>
        <w:pStyle w:val="NormalWeb"/>
        <w:spacing w:before="240" w:after="0"/>
        <w:jc w:val="both"/>
        <w:rPr>
          <w:rFonts w:ascii="Marianne" w:hAnsi="Marianne" w:cs="Arial"/>
          <w:sz w:val="21"/>
          <w:szCs w:val="21"/>
        </w:rPr>
      </w:pPr>
      <w:r>
        <w:rPr>
          <w:rFonts w:ascii="Marianne" w:hAnsi="Marianne" w:cs="Arial"/>
          <w:sz w:val="21"/>
          <w:szCs w:val="21"/>
        </w:rPr>
        <w:t xml:space="preserve">Le </w:t>
      </w:r>
      <w:r>
        <w:rPr>
          <w:rFonts w:ascii="Marianne" w:hAnsi="Marianne" w:cs="Arial"/>
          <w:b/>
          <w:bCs/>
          <w:sz w:val="21"/>
          <w:szCs w:val="21"/>
        </w:rPr>
        <w:t>fournisseur</w:t>
      </w:r>
      <w:r>
        <w:rPr>
          <w:rFonts w:ascii="Marianne" w:hAnsi="Marianne" w:cs="Arial"/>
          <w:sz w:val="21"/>
          <w:szCs w:val="21"/>
        </w:rPr>
        <w:t xml:space="preserve">, titulaire de cet accord-cadre, a conclu avec </w:t>
      </w:r>
      <w:r>
        <w:rPr>
          <w:rFonts w:ascii="Marianne" w:hAnsi="Marianne" w:cs="Arial"/>
          <w:b/>
          <w:bCs/>
          <w:sz w:val="21"/>
          <w:szCs w:val="21"/>
        </w:rPr>
        <w:t>l’acheteur</w:t>
      </w:r>
      <w:r>
        <w:rPr>
          <w:rFonts w:ascii="Marianne" w:hAnsi="Marianne" w:cs="Arial"/>
          <w:sz w:val="21"/>
          <w:szCs w:val="21"/>
        </w:rPr>
        <w:t xml:space="preserve"> un marché subséquent de fourniture d’électricité </w:t>
      </w:r>
      <w:r>
        <w:rPr>
          <w:rFonts w:ascii="Marianne" w:hAnsi="Marianne" w:cs="Arial"/>
          <w:sz w:val="21"/>
          <w:szCs w:val="21"/>
          <w:highlight w:val="yellow"/>
        </w:rPr>
        <w:t>référence</w:t>
      </w:r>
      <w:r>
        <w:rPr>
          <w:rFonts w:ascii="Marianne" w:hAnsi="Marianne" w:cs="Arial"/>
          <w:sz w:val="21"/>
          <w:szCs w:val="21"/>
        </w:rPr>
        <w:t xml:space="preserve"> portant sur les années de livraison </w:t>
      </w:r>
      <w:r>
        <w:rPr>
          <w:rFonts w:ascii="Marianne" w:hAnsi="Marianne" w:cs="Arial"/>
          <w:sz w:val="21"/>
          <w:szCs w:val="21"/>
          <w:highlight w:val="yellow"/>
        </w:rPr>
        <w:t>20</w:t>
      </w:r>
      <w:r>
        <w:rPr>
          <w:rFonts w:ascii="Marianne" w:hAnsi="Marianne" w:cs="Arial"/>
          <w:sz w:val="21"/>
          <w:szCs w:val="21"/>
        </w:rPr>
        <w:t>__/</w:t>
      </w:r>
      <w:r>
        <w:rPr>
          <w:rFonts w:ascii="Marianne" w:hAnsi="Marianne" w:cs="Arial"/>
          <w:sz w:val="21"/>
          <w:szCs w:val="21"/>
          <w:highlight w:val="yellow"/>
        </w:rPr>
        <w:t>20</w:t>
      </w:r>
      <w:r>
        <w:rPr>
          <w:rFonts w:ascii="Marianne" w:hAnsi="Marianne" w:cs="Arial"/>
          <w:sz w:val="21"/>
          <w:szCs w:val="21"/>
        </w:rPr>
        <w:t>_</w:t>
      </w:r>
      <w:proofErr w:type="gramStart"/>
      <w:r>
        <w:rPr>
          <w:rFonts w:ascii="Marianne" w:hAnsi="Marianne" w:cs="Arial"/>
          <w:sz w:val="21"/>
          <w:szCs w:val="21"/>
        </w:rPr>
        <w:t>_  (</w:t>
      </w:r>
      <w:proofErr w:type="gramEnd"/>
      <w:r>
        <w:rPr>
          <w:rFonts w:ascii="Marianne" w:hAnsi="Marianne" w:cs="Arial"/>
          <w:sz w:val="21"/>
          <w:szCs w:val="21"/>
        </w:rPr>
        <w:t>ci-après : « </w:t>
      </w:r>
      <w:r>
        <w:rPr>
          <w:rFonts w:ascii="Marianne" w:hAnsi="Marianne" w:cs="Arial"/>
          <w:b/>
          <w:bCs/>
          <w:sz w:val="21"/>
          <w:szCs w:val="21"/>
        </w:rPr>
        <w:t>le Marché Subséquent</w:t>
      </w:r>
      <w:r>
        <w:rPr>
          <w:rFonts w:ascii="Marianne" w:hAnsi="Marianne" w:cs="Arial"/>
          <w:sz w:val="21"/>
          <w:szCs w:val="21"/>
        </w:rPr>
        <w:t> ») et prévoyant l’intégration de volumes tiers d’électricité vendus par l’</w:t>
      </w:r>
      <w:r>
        <w:rPr>
          <w:rFonts w:ascii="Marianne" w:hAnsi="Marianne" w:cs="Arial"/>
          <w:b/>
          <w:bCs/>
          <w:sz w:val="21"/>
          <w:szCs w:val="21"/>
        </w:rPr>
        <w:t>opérateur tiers</w:t>
      </w:r>
      <w:r>
        <w:rPr>
          <w:rFonts w:ascii="Marianne" w:hAnsi="Marianne" w:cs="Arial"/>
          <w:sz w:val="21"/>
          <w:szCs w:val="21"/>
        </w:rPr>
        <w:t>.</w:t>
      </w:r>
    </w:p>
    <w:p>
      <w:pPr>
        <w:pStyle w:val="NormalWeb"/>
        <w:spacing w:before="240" w:after="0"/>
        <w:jc w:val="both"/>
        <w:rPr>
          <w:rFonts w:ascii="Marianne" w:hAnsi="Marianne" w:cs="Arial"/>
          <w:sz w:val="21"/>
          <w:szCs w:val="21"/>
        </w:rPr>
      </w:pPr>
    </w:p>
    <w:p>
      <w:pPr>
        <w:pStyle w:val="NormalWeb"/>
        <w:spacing w:before="240" w:after="0"/>
        <w:jc w:val="both"/>
        <w:rPr>
          <w:rFonts w:ascii="Marianne" w:hAnsi="Marianne" w:cs="Arial"/>
          <w:sz w:val="21"/>
          <w:szCs w:val="21"/>
        </w:rPr>
      </w:pPr>
      <w:r>
        <w:rPr>
          <w:rFonts w:ascii="Marianne" w:hAnsi="Marianne" w:cs="Arial"/>
          <w:sz w:val="21"/>
          <w:szCs w:val="21"/>
        </w:rPr>
        <w:t>Dans ce contexte, il a été convenu ce qui suit :</w:t>
      </w:r>
    </w:p>
    <w:p>
      <w:pPr>
        <w:spacing w:after="200" w:line="276" w:lineRule="auto"/>
        <w:rPr>
          <w:rFonts w:ascii="Marianne" w:hAnsi="Marianne" w:cs="Arial"/>
          <w:sz w:val="21"/>
          <w:szCs w:val="21"/>
        </w:rPr>
      </w:pPr>
      <w:r>
        <w:rPr>
          <w:rFonts w:ascii="Marianne" w:hAnsi="Marianne" w:cs="Arial"/>
          <w:sz w:val="21"/>
          <w:szCs w:val="21"/>
        </w:rPr>
        <w:br w:type="page"/>
      </w:r>
    </w:p>
    <w:p>
      <w:pPr>
        <w:spacing w:after="200" w:line="276" w:lineRule="auto"/>
        <w:rPr>
          <w:rFonts w:ascii="Marianne" w:eastAsia="Arial Unicode MS" w:hAnsi="Marianne" w:cs="Arial"/>
          <w:kern w:val="3"/>
          <w:sz w:val="21"/>
          <w:szCs w:val="21"/>
          <w:lang w:eastAsia="zh-CN"/>
        </w:rPr>
      </w:pPr>
    </w:p>
    <w:p>
      <w:pPr>
        <w:pStyle w:val="NormalWeb"/>
        <w:numPr>
          <w:ilvl w:val="0"/>
          <w:numId w:val="21"/>
        </w:numPr>
        <w:spacing w:before="240" w:after="0"/>
        <w:jc w:val="both"/>
        <w:rPr>
          <w:rFonts w:ascii="Marianne" w:hAnsi="Marianne" w:cs="Arial"/>
          <w:b/>
          <w:bCs/>
          <w:sz w:val="21"/>
          <w:szCs w:val="21"/>
        </w:rPr>
      </w:pPr>
      <w:r>
        <w:rPr>
          <w:rFonts w:ascii="Marianne" w:hAnsi="Marianne" w:cs="Arial"/>
          <w:b/>
          <w:bCs/>
          <w:sz w:val="21"/>
          <w:szCs w:val="21"/>
          <w:u w:val="single"/>
        </w:rPr>
        <w:t>Objet</w:t>
      </w:r>
      <w:r>
        <w:rPr>
          <w:rFonts w:ascii="Marianne" w:hAnsi="Marianne" w:cs="Arial"/>
          <w:b/>
          <w:bCs/>
          <w:sz w:val="21"/>
          <w:szCs w:val="21"/>
        </w:rPr>
        <w:t> :</w:t>
      </w:r>
    </w:p>
    <w:p>
      <w:pPr>
        <w:pStyle w:val="NormalWeb"/>
        <w:spacing w:before="240" w:after="0"/>
        <w:jc w:val="both"/>
        <w:rPr>
          <w:rFonts w:ascii="Marianne" w:hAnsi="Marianne" w:cs="Arial"/>
          <w:sz w:val="21"/>
          <w:szCs w:val="21"/>
        </w:rPr>
      </w:pPr>
      <w:r>
        <w:rPr>
          <w:rFonts w:ascii="Marianne" w:hAnsi="Marianne" w:cs="Arial"/>
          <w:sz w:val="21"/>
          <w:szCs w:val="21"/>
        </w:rPr>
        <w:t xml:space="preserve">Le présent contrat (ci-après : « le Contrat de </w:t>
      </w:r>
      <w:proofErr w:type="gramStart"/>
      <w:r>
        <w:rPr>
          <w:rFonts w:ascii="Marianne" w:hAnsi="Marianne" w:cs="Arial"/>
          <w:sz w:val="21"/>
          <w:szCs w:val="21"/>
        </w:rPr>
        <w:t>Vente»</w:t>
      </w:r>
      <w:proofErr w:type="gramEnd"/>
      <w:r>
        <w:rPr>
          <w:rFonts w:ascii="Marianne" w:hAnsi="Marianne" w:cs="Arial"/>
          <w:sz w:val="21"/>
          <w:szCs w:val="21"/>
        </w:rPr>
        <w:t>) a pour objet de définir les termes et conditions régissant la vente par l’</w:t>
      </w:r>
      <w:r>
        <w:rPr>
          <w:rFonts w:ascii="Marianne" w:hAnsi="Marianne" w:cs="Arial"/>
          <w:b/>
          <w:bCs/>
          <w:sz w:val="21"/>
          <w:szCs w:val="21"/>
        </w:rPr>
        <w:t>opérateur tiers</w:t>
      </w:r>
      <w:r>
        <w:rPr>
          <w:rFonts w:ascii="Marianne" w:hAnsi="Marianne" w:cs="Arial"/>
          <w:sz w:val="21"/>
          <w:szCs w:val="21"/>
        </w:rPr>
        <w:t xml:space="preserve"> au </w:t>
      </w:r>
      <w:r>
        <w:rPr>
          <w:rFonts w:ascii="Marianne" w:hAnsi="Marianne" w:cs="Arial"/>
          <w:b/>
          <w:bCs/>
          <w:sz w:val="21"/>
          <w:szCs w:val="21"/>
        </w:rPr>
        <w:t>fournisseur</w:t>
      </w:r>
      <w:r>
        <w:rPr>
          <w:rFonts w:ascii="Marianne" w:hAnsi="Marianne" w:cs="Arial"/>
          <w:sz w:val="21"/>
          <w:szCs w:val="21"/>
        </w:rPr>
        <w:t xml:space="preserve"> des volumes d’électricité tiers rappelés à l’article 4 du Contrat de Vente et :</w:t>
      </w:r>
    </w:p>
    <w:p>
      <w:pPr>
        <w:pStyle w:val="NormalWeb"/>
        <w:spacing w:before="240" w:after="0"/>
        <w:jc w:val="both"/>
        <w:rPr>
          <w:rFonts w:ascii="Marianne" w:hAnsi="Marianne" w:cs="Arial"/>
          <w:sz w:val="21"/>
          <w:szCs w:val="21"/>
        </w:rPr>
      </w:pPr>
      <w:r>
        <w:rPr>
          <w:rFonts w:ascii="Marianne" w:hAnsi="Marianne" w:cs="Arial"/>
          <w:sz w:val="21"/>
          <w:szCs w:val="21"/>
        </w:rPr>
        <w:t>[</w:t>
      </w:r>
      <w:r>
        <w:rPr>
          <w:rFonts w:ascii="Marianne" w:hAnsi="Marianne" w:cs="Arial"/>
          <w:i/>
          <w:iCs/>
          <w:sz w:val="21"/>
          <w:szCs w:val="21"/>
        </w:rPr>
        <w:t>NB : texte à adapter en fonction du contexte, en ne conservant que la mention correspondant au cas 1 ou au cas 2</w:t>
      </w:r>
      <w:r>
        <w:rPr>
          <w:rFonts w:ascii="Marianne" w:hAnsi="Marianne" w:cs="Arial"/>
          <w:sz w:val="21"/>
          <w:szCs w:val="21"/>
        </w:rPr>
        <w:t xml:space="preserve">] : </w:t>
      </w:r>
    </w:p>
    <w:p>
      <w:pPr>
        <w:pStyle w:val="NormalWeb"/>
        <w:spacing w:before="240" w:after="0"/>
        <w:jc w:val="both"/>
        <w:rPr>
          <w:rFonts w:ascii="Marianne" w:hAnsi="Marianne" w:cs="Arial"/>
          <w:sz w:val="21"/>
          <w:szCs w:val="21"/>
        </w:rPr>
      </w:pPr>
      <w:r>
        <w:rPr>
          <w:rFonts w:ascii="Marianne" w:hAnsi="Marianne" w:cs="Arial"/>
          <w:sz w:val="21"/>
          <w:szCs w:val="21"/>
        </w:rPr>
        <w:t>[</w:t>
      </w:r>
      <w:r>
        <w:rPr>
          <w:rFonts w:ascii="Marianne" w:hAnsi="Marianne" w:cs="Arial"/>
          <w:i/>
          <w:iCs/>
          <w:sz w:val="21"/>
          <w:szCs w:val="21"/>
        </w:rPr>
        <w:t>Cas 1 : blocs identifiés au stade de la passation des marchés de fourniture</w:t>
      </w:r>
      <w:r>
        <w:rPr>
          <w:rFonts w:ascii="Marianne" w:hAnsi="Marianne" w:cs="Arial"/>
          <w:sz w:val="21"/>
          <w:szCs w:val="21"/>
        </w:rPr>
        <w:t>] précédemment réservés par l’</w:t>
      </w:r>
      <w:r>
        <w:rPr>
          <w:rFonts w:ascii="Marianne" w:hAnsi="Marianne" w:cs="Arial"/>
          <w:b/>
          <w:bCs/>
          <w:sz w:val="21"/>
          <w:szCs w:val="21"/>
        </w:rPr>
        <w:t>acheteur</w:t>
      </w:r>
      <w:r>
        <w:rPr>
          <w:rFonts w:ascii="Marianne" w:hAnsi="Marianne" w:cs="Arial"/>
          <w:sz w:val="21"/>
          <w:szCs w:val="21"/>
        </w:rPr>
        <w:t xml:space="preserve"> auprès de l’</w:t>
      </w:r>
      <w:r>
        <w:rPr>
          <w:rFonts w:ascii="Marianne" w:hAnsi="Marianne" w:cs="Arial"/>
          <w:b/>
          <w:bCs/>
          <w:sz w:val="21"/>
          <w:szCs w:val="21"/>
        </w:rPr>
        <w:t>opérateur tiers</w:t>
      </w:r>
      <w:r>
        <w:rPr>
          <w:rFonts w:ascii="Marianne" w:hAnsi="Marianne" w:cs="Arial"/>
          <w:sz w:val="21"/>
          <w:szCs w:val="21"/>
        </w:rPr>
        <w:t xml:space="preserve"> et listés par </w:t>
      </w:r>
      <w:r>
        <w:rPr>
          <w:rFonts w:ascii="Marianne" w:hAnsi="Marianne" w:cs="Arial"/>
          <w:b/>
          <w:bCs/>
          <w:sz w:val="21"/>
          <w:szCs w:val="21"/>
        </w:rPr>
        <w:t>l’acheteur</w:t>
      </w:r>
      <w:r>
        <w:rPr>
          <w:rFonts w:ascii="Marianne" w:hAnsi="Marianne" w:cs="Arial"/>
          <w:sz w:val="21"/>
          <w:szCs w:val="21"/>
        </w:rPr>
        <w:t xml:space="preserve"> dans les conditions particulières du marché subséquent. </w:t>
      </w:r>
    </w:p>
    <w:p>
      <w:pPr>
        <w:pStyle w:val="NormalWeb"/>
        <w:spacing w:before="240" w:after="0"/>
        <w:jc w:val="both"/>
        <w:rPr>
          <w:rFonts w:ascii="Marianne" w:hAnsi="Marianne" w:cs="Arial"/>
          <w:i/>
          <w:iCs/>
          <w:sz w:val="21"/>
          <w:szCs w:val="21"/>
        </w:rPr>
      </w:pPr>
      <w:r>
        <w:rPr>
          <w:rFonts w:ascii="Marianne" w:hAnsi="Marianne" w:cs="Arial"/>
          <w:sz w:val="21"/>
          <w:szCs w:val="21"/>
        </w:rPr>
        <w:t>[</w:t>
      </w:r>
      <w:r>
        <w:rPr>
          <w:rFonts w:ascii="Marianne" w:hAnsi="Marianne" w:cs="Arial"/>
          <w:i/>
          <w:iCs/>
          <w:sz w:val="21"/>
          <w:szCs w:val="21"/>
        </w:rPr>
        <w:t>Cas 2 : blocs apportés après la notification du marché de fourniture</w:t>
      </w:r>
      <w:r>
        <w:rPr>
          <w:rFonts w:ascii="Marianne" w:hAnsi="Marianne" w:cs="Arial"/>
          <w:sz w:val="21"/>
          <w:szCs w:val="21"/>
        </w:rPr>
        <w:t xml:space="preserve">] listés par l’acheteur dans sa demande de vente de blocs d’électricité en vue de leur intégration dans le marché subséquent adressée à </w:t>
      </w:r>
      <w:r>
        <w:rPr>
          <w:rFonts w:ascii="Marianne" w:hAnsi="Marianne" w:cs="Arial"/>
          <w:b/>
          <w:bCs/>
          <w:sz w:val="21"/>
          <w:szCs w:val="21"/>
        </w:rPr>
        <w:t>l’opérateur tiers</w:t>
      </w:r>
      <w:r>
        <w:rPr>
          <w:rFonts w:ascii="Marianne" w:hAnsi="Marianne" w:cs="Arial"/>
          <w:sz w:val="21"/>
          <w:szCs w:val="21"/>
        </w:rPr>
        <w:t xml:space="preserve"> et au </w:t>
      </w:r>
      <w:r>
        <w:rPr>
          <w:rFonts w:ascii="Marianne" w:hAnsi="Marianne" w:cs="Arial"/>
          <w:b/>
          <w:bCs/>
          <w:sz w:val="21"/>
          <w:szCs w:val="21"/>
        </w:rPr>
        <w:t>fournisseur</w:t>
      </w:r>
      <w:r>
        <w:rPr>
          <w:rFonts w:ascii="Marianne" w:hAnsi="Marianne" w:cs="Arial"/>
          <w:sz w:val="21"/>
          <w:szCs w:val="21"/>
        </w:rPr>
        <w:t xml:space="preserve">, </w:t>
      </w:r>
      <w:bookmarkStart w:id="0" w:name="_Hlk208417885"/>
    </w:p>
    <w:bookmarkEnd w:id="0"/>
    <w:p>
      <w:pPr>
        <w:pStyle w:val="NormalWeb"/>
        <w:numPr>
          <w:ilvl w:val="0"/>
          <w:numId w:val="21"/>
        </w:numPr>
        <w:spacing w:before="480" w:after="0"/>
        <w:ind w:left="714" w:hanging="357"/>
        <w:jc w:val="both"/>
        <w:rPr>
          <w:rFonts w:ascii="Marianne" w:hAnsi="Marianne" w:cs="Arial"/>
          <w:b/>
          <w:bCs/>
          <w:sz w:val="21"/>
          <w:szCs w:val="21"/>
        </w:rPr>
      </w:pPr>
      <w:r>
        <w:rPr>
          <w:rFonts w:ascii="Marianne" w:hAnsi="Marianne" w:cs="Arial"/>
          <w:b/>
          <w:bCs/>
          <w:sz w:val="21"/>
          <w:szCs w:val="21"/>
          <w:u w:val="single"/>
        </w:rPr>
        <w:t>Prise d’effet – Durée</w:t>
      </w:r>
      <w:r>
        <w:rPr>
          <w:rFonts w:ascii="Marianne" w:hAnsi="Marianne" w:cs="Arial"/>
          <w:b/>
          <w:bCs/>
          <w:sz w:val="21"/>
          <w:szCs w:val="21"/>
        </w:rPr>
        <w:t> :</w:t>
      </w:r>
    </w:p>
    <w:p>
      <w:pPr>
        <w:pStyle w:val="NormalWeb"/>
        <w:spacing w:before="240" w:after="0"/>
        <w:jc w:val="both"/>
        <w:rPr>
          <w:rFonts w:ascii="Marianne" w:hAnsi="Marianne" w:cs="Arial"/>
          <w:sz w:val="21"/>
          <w:szCs w:val="21"/>
        </w:rPr>
      </w:pPr>
      <w:r>
        <w:rPr>
          <w:rFonts w:ascii="Marianne" w:hAnsi="Marianne" w:cs="Arial"/>
          <w:sz w:val="21"/>
          <w:szCs w:val="21"/>
        </w:rPr>
        <w:t>Le Contrat de Vente prend effet à sa date de signature et prend fin à la première des dates suivantes :</w:t>
      </w:r>
    </w:p>
    <w:p>
      <w:pPr>
        <w:pStyle w:val="NormalWeb"/>
        <w:numPr>
          <w:ilvl w:val="0"/>
          <w:numId w:val="32"/>
        </w:numPr>
        <w:spacing w:before="240" w:after="0"/>
        <w:jc w:val="both"/>
        <w:rPr>
          <w:rFonts w:ascii="Marianne" w:hAnsi="Marianne" w:cs="Arial"/>
          <w:sz w:val="21"/>
          <w:szCs w:val="21"/>
        </w:rPr>
      </w:pPr>
      <w:r>
        <w:rPr>
          <w:rFonts w:ascii="Marianne" w:hAnsi="Marianne" w:cs="Arial"/>
          <w:sz w:val="21"/>
          <w:szCs w:val="21"/>
        </w:rPr>
        <w:t xml:space="preserve">Lorsque la totalité des volumes contractuels a été livrée et que chacune des </w:t>
      </w:r>
      <w:r>
        <w:rPr>
          <w:rFonts w:ascii="Marianne" w:hAnsi="Marianne" w:cs="Arial"/>
          <w:b/>
          <w:bCs/>
          <w:sz w:val="21"/>
          <w:szCs w:val="21"/>
        </w:rPr>
        <w:t xml:space="preserve">Parties </w:t>
      </w:r>
      <w:r>
        <w:rPr>
          <w:rFonts w:ascii="Marianne" w:hAnsi="Marianne" w:cs="Arial"/>
          <w:sz w:val="21"/>
          <w:szCs w:val="21"/>
        </w:rPr>
        <w:t>s’est acquittée des montants dus au titre du Contrat de Vente.</w:t>
      </w:r>
    </w:p>
    <w:p>
      <w:pPr>
        <w:pStyle w:val="NormalWeb"/>
        <w:numPr>
          <w:ilvl w:val="0"/>
          <w:numId w:val="32"/>
        </w:numPr>
        <w:spacing w:before="240" w:after="0"/>
        <w:jc w:val="both"/>
        <w:rPr>
          <w:rFonts w:ascii="Marianne" w:hAnsi="Marianne" w:cs="Arial"/>
          <w:sz w:val="21"/>
          <w:szCs w:val="21"/>
        </w:rPr>
      </w:pPr>
      <w:r>
        <w:rPr>
          <w:rFonts w:ascii="Marianne" w:hAnsi="Marianne" w:cs="Arial"/>
          <w:sz w:val="21"/>
          <w:szCs w:val="21"/>
        </w:rPr>
        <w:t xml:space="preserve">La date de fin du marché subséquent de réservation d’énergie entre </w:t>
      </w:r>
      <w:r>
        <w:rPr>
          <w:rFonts w:ascii="Marianne" w:hAnsi="Marianne" w:cs="Arial"/>
          <w:b/>
          <w:bCs/>
          <w:sz w:val="21"/>
          <w:szCs w:val="21"/>
        </w:rPr>
        <w:t>l’acheteur</w:t>
      </w:r>
      <w:r>
        <w:rPr>
          <w:rFonts w:ascii="Marianne" w:hAnsi="Marianne" w:cs="Arial"/>
          <w:sz w:val="21"/>
          <w:szCs w:val="21"/>
        </w:rPr>
        <w:t xml:space="preserve"> et </w:t>
      </w:r>
      <w:r>
        <w:rPr>
          <w:rFonts w:ascii="Marianne" w:hAnsi="Marianne" w:cs="Arial"/>
          <w:b/>
          <w:bCs/>
          <w:sz w:val="21"/>
          <w:szCs w:val="21"/>
        </w:rPr>
        <w:t>l’opérateur tiers</w:t>
      </w:r>
      <w:r>
        <w:rPr>
          <w:rFonts w:ascii="Marianne" w:hAnsi="Marianne" w:cs="Arial"/>
          <w:sz w:val="21"/>
          <w:szCs w:val="21"/>
        </w:rPr>
        <w:t> ;</w:t>
      </w:r>
    </w:p>
    <w:p>
      <w:pPr>
        <w:pStyle w:val="NormalWeb"/>
        <w:numPr>
          <w:ilvl w:val="0"/>
          <w:numId w:val="32"/>
        </w:numPr>
        <w:spacing w:before="240" w:after="0"/>
        <w:jc w:val="both"/>
        <w:rPr>
          <w:rFonts w:ascii="Marianne" w:hAnsi="Marianne" w:cs="Arial"/>
          <w:sz w:val="21"/>
          <w:szCs w:val="21"/>
        </w:rPr>
      </w:pPr>
      <w:r>
        <w:rPr>
          <w:rFonts w:ascii="Marianne" w:hAnsi="Marianne" w:cs="Arial"/>
          <w:sz w:val="21"/>
          <w:szCs w:val="21"/>
        </w:rPr>
        <w:t>La date de résiliation anticipée du Contrat de Vente dans les conditions de l’article 8 ci-après.</w:t>
      </w:r>
    </w:p>
    <w:p>
      <w:pPr>
        <w:pStyle w:val="NormalWeb"/>
        <w:spacing w:before="120" w:after="0"/>
        <w:ind w:left="714"/>
        <w:jc w:val="both"/>
        <w:rPr>
          <w:rFonts w:ascii="Marianne" w:hAnsi="Marianne" w:cs="Arial"/>
          <w:b/>
          <w:bCs/>
          <w:sz w:val="21"/>
          <w:szCs w:val="21"/>
          <w:u w:val="single"/>
        </w:rPr>
      </w:pPr>
    </w:p>
    <w:p>
      <w:pPr>
        <w:pStyle w:val="NormalWeb"/>
        <w:numPr>
          <w:ilvl w:val="0"/>
          <w:numId w:val="21"/>
        </w:numPr>
        <w:spacing w:before="120" w:after="0"/>
        <w:ind w:left="714" w:hanging="357"/>
        <w:jc w:val="both"/>
        <w:rPr>
          <w:rFonts w:ascii="Marianne" w:hAnsi="Marianne" w:cs="Arial"/>
          <w:b/>
          <w:bCs/>
          <w:sz w:val="21"/>
          <w:szCs w:val="21"/>
          <w:u w:val="single"/>
        </w:rPr>
      </w:pPr>
      <w:r>
        <w:rPr>
          <w:rFonts w:ascii="Marianne" w:hAnsi="Marianne" w:cs="Arial"/>
          <w:b/>
          <w:bCs/>
          <w:sz w:val="21"/>
          <w:szCs w:val="21"/>
          <w:u w:val="single"/>
        </w:rPr>
        <w:t>Garanties financières :</w:t>
      </w:r>
    </w:p>
    <w:p>
      <w:pPr>
        <w:pStyle w:val="Paragraphedeliste"/>
        <w:numPr>
          <w:ilvl w:val="1"/>
          <w:numId w:val="21"/>
        </w:numPr>
        <w:spacing w:before="240"/>
        <w:jc w:val="both"/>
        <w:rPr>
          <w:rFonts w:ascii="Marianne" w:eastAsia="Arial Unicode MS" w:hAnsi="Marianne" w:cs="Arial"/>
          <w:kern w:val="3"/>
          <w:sz w:val="21"/>
          <w:szCs w:val="21"/>
          <w:lang w:eastAsia="zh-CN"/>
        </w:rPr>
      </w:pPr>
      <w:r>
        <w:rPr>
          <w:rFonts w:ascii="Marianne" w:eastAsia="Arial Unicode MS" w:hAnsi="Marianne" w:cs="Arial"/>
          <w:kern w:val="3"/>
          <w:sz w:val="21"/>
          <w:szCs w:val="21"/>
          <w:lang w:eastAsia="zh-CN"/>
        </w:rPr>
        <w:t>L’</w:t>
      </w:r>
      <w:r>
        <w:rPr>
          <w:rFonts w:ascii="Marianne" w:eastAsia="Arial Unicode MS" w:hAnsi="Marianne" w:cs="Arial"/>
          <w:b/>
          <w:bCs/>
          <w:kern w:val="3"/>
          <w:sz w:val="21"/>
          <w:szCs w:val="21"/>
          <w:lang w:eastAsia="zh-CN"/>
        </w:rPr>
        <w:t xml:space="preserve">opérateur tiers </w:t>
      </w:r>
      <w:r>
        <w:rPr>
          <w:rFonts w:ascii="Marianne" w:eastAsia="Arial Unicode MS" w:hAnsi="Marianne" w:cs="Arial"/>
          <w:kern w:val="3"/>
          <w:sz w:val="21"/>
          <w:szCs w:val="21"/>
          <w:lang w:eastAsia="zh-CN"/>
        </w:rPr>
        <w:t xml:space="preserve">et le </w:t>
      </w:r>
      <w:r>
        <w:rPr>
          <w:rFonts w:ascii="Marianne" w:eastAsia="Arial Unicode MS" w:hAnsi="Marianne" w:cs="Arial"/>
          <w:b/>
          <w:bCs/>
          <w:kern w:val="3"/>
          <w:sz w:val="21"/>
          <w:szCs w:val="21"/>
          <w:lang w:eastAsia="zh-CN"/>
        </w:rPr>
        <w:t>fournisseur</w:t>
      </w:r>
      <w:r>
        <w:rPr>
          <w:rFonts w:ascii="Marianne" w:eastAsia="Arial Unicode MS" w:hAnsi="Marianne" w:cs="Arial"/>
          <w:kern w:val="3"/>
          <w:sz w:val="21"/>
          <w:szCs w:val="21"/>
          <w:lang w:eastAsia="zh-CN"/>
        </w:rPr>
        <w:t xml:space="preserve"> s’engagent à disposer de garanties financières suffisantes pour exécuter le Contrat de Vente.</w:t>
      </w:r>
    </w:p>
    <w:p>
      <w:pPr>
        <w:pStyle w:val="Paragraphedeliste"/>
        <w:numPr>
          <w:ilvl w:val="1"/>
          <w:numId w:val="21"/>
        </w:numPr>
        <w:spacing w:before="240"/>
        <w:ind w:left="1077"/>
        <w:contextualSpacing w:val="0"/>
        <w:jc w:val="both"/>
        <w:rPr>
          <w:rFonts w:ascii="Marianne" w:eastAsia="Arial Unicode MS" w:hAnsi="Marianne" w:cs="Arial"/>
          <w:kern w:val="3"/>
          <w:sz w:val="21"/>
          <w:szCs w:val="21"/>
          <w:lang w:eastAsia="zh-CN"/>
        </w:rPr>
      </w:pPr>
      <w:r>
        <w:rPr>
          <w:rFonts w:ascii="Marianne" w:eastAsia="Arial Unicode MS" w:hAnsi="Marianne" w:cs="Arial"/>
          <w:kern w:val="3"/>
          <w:sz w:val="21"/>
          <w:szCs w:val="21"/>
          <w:lang w:eastAsia="zh-CN"/>
        </w:rPr>
        <w:t xml:space="preserve">Les modalités de mise en œuvre des garanties financières sont définies librement entre </w:t>
      </w:r>
      <w:r>
        <w:rPr>
          <w:rFonts w:ascii="Marianne" w:eastAsia="Arial Unicode MS" w:hAnsi="Marianne" w:cs="Arial"/>
          <w:b/>
          <w:bCs/>
          <w:kern w:val="3"/>
          <w:sz w:val="21"/>
          <w:szCs w:val="21"/>
          <w:lang w:eastAsia="zh-CN"/>
        </w:rPr>
        <w:t>l’opérateur tiers</w:t>
      </w:r>
      <w:r>
        <w:rPr>
          <w:rFonts w:ascii="Marianne" w:eastAsia="Arial Unicode MS" w:hAnsi="Marianne" w:cs="Arial"/>
          <w:kern w:val="3"/>
          <w:sz w:val="21"/>
          <w:szCs w:val="21"/>
          <w:lang w:eastAsia="zh-CN"/>
        </w:rPr>
        <w:t xml:space="preserve"> et le </w:t>
      </w:r>
      <w:r>
        <w:rPr>
          <w:rFonts w:ascii="Marianne" w:eastAsia="Arial Unicode MS" w:hAnsi="Marianne" w:cs="Arial"/>
          <w:b/>
          <w:bCs/>
          <w:kern w:val="3"/>
          <w:sz w:val="21"/>
          <w:szCs w:val="21"/>
          <w:lang w:eastAsia="zh-CN"/>
        </w:rPr>
        <w:t>fournisseur</w:t>
      </w:r>
      <w:r>
        <w:rPr>
          <w:rFonts w:ascii="Marianne" w:eastAsia="Arial Unicode MS" w:hAnsi="Marianne" w:cs="Arial"/>
          <w:kern w:val="3"/>
          <w:sz w:val="21"/>
          <w:szCs w:val="21"/>
          <w:lang w:eastAsia="zh-CN"/>
        </w:rPr>
        <w:t xml:space="preserve"> sauf stipulation contraire prévu respectivement aux articles 4.9.2.2.2 et </w:t>
      </w:r>
      <w:r>
        <w:rPr>
          <w:rFonts w:ascii="Marianne" w:eastAsia="Arial Unicode MS" w:hAnsi="Marianne" w:cs="Arial"/>
          <w:kern w:val="3"/>
          <w:sz w:val="21"/>
          <w:szCs w:val="21"/>
          <w:highlight w:val="yellow"/>
          <w:lang w:eastAsia="zh-CN"/>
        </w:rPr>
        <w:t>YY</w:t>
      </w:r>
      <w:r>
        <w:rPr>
          <w:rFonts w:ascii="Marianne" w:eastAsia="Arial Unicode MS" w:hAnsi="Marianne" w:cs="Arial"/>
          <w:kern w:val="3"/>
          <w:sz w:val="21"/>
          <w:szCs w:val="21"/>
          <w:lang w:eastAsia="zh-CN"/>
        </w:rPr>
        <w:t xml:space="preserve"> des cahiers des clauses particulières (CCP) des accords cadre de fourniture d’électricité et de réservation de blocs tiers.</w:t>
      </w:r>
    </w:p>
    <w:p>
      <w:pPr>
        <w:pStyle w:val="NormalWeb"/>
        <w:spacing w:before="120" w:after="0"/>
        <w:jc w:val="both"/>
        <w:rPr>
          <w:rFonts w:ascii="Marianne" w:hAnsi="Marianne" w:cs="Arial"/>
          <w:b/>
          <w:bCs/>
          <w:sz w:val="21"/>
          <w:szCs w:val="21"/>
          <w:u w:val="single"/>
        </w:rPr>
      </w:pPr>
    </w:p>
    <w:p>
      <w:pPr>
        <w:pStyle w:val="NormalWeb"/>
        <w:spacing w:before="120" w:after="0"/>
        <w:jc w:val="both"/>
        <w:rPr>
          <w:rFonts w:ascii="Marianne" w:hAnsi="Marianne" w:cs="Arial"/>
          <w:b/>
          <w:bCs/>
          <w:sz w:val="21"/>
          <w:szCs w:val="21"/>
          <w:u w:val="single"/>
        </w:rPr>
      </w:pPr>
    </w:p>
    <w:p>
      <w:pPr>
        <w:pStyle w:val="NormalWeb"/>
        <w:spacing w:before="120" w:after="0"/>
        <w:jc w:val="both"/>
        <w:rPr>
          <w:rFonts w:ascii="Marianne" w:hAnsi="Marianne" w:cs="Arial"/>
          <w:b/>
          <w:bCs/>
          <w:sz w:val="21"/>
          <w:szCs w:val="21"/>
          <w:u w:val="single"/>
        </w:rPr>
      </w:pPr>
    </w:p>
    <w:p>
      <w:pPr>
        <w:pStyle w:val="NormalWeb"/>
        <w:spacing w:before="120" w:after="0"/>
        <w:jc w:val="both"/>
        <w:rPr>
          <w:rFonts w:ascii="Marianne" w:hAnsi="Marianne" w:cs="Arial"/>
          <w:b/>
          <w:bCs/>
          <w:sz w:val="21"/>
          <w:szCs w:val="21"/>
          <w:u w:val="single"/>
        </w:rPr>
      </w:pPr>
    </w:p>
    <w:p>
      <w:pPr>
        <w:pStyle w:val="NormalWeb"/>
        <w:spacing w:before="120" w:after="0"/>
        <w:jc w:val="both"/>
        <w:rPr>
          <w:rFonts w:ascii="Marianne" w:hAnsi="Marianne" w:cs="Arial"/>
          <w:b/>
          <w:bCs/>
          <w:sz w:val="21"/>
          <w:szCs w:val="21"/>
          <w:u w:val="single"/>
        </w:rPr>
      </w:pPr>
    </w:p>
    <w:p>
      <w:pPr>
        <w:pStyle w:val="NormalWeb"/>
        <w:numPr>
          <w:ilvl w:val="0"/>
          <w:numId w:val="21"/>
        </w:numPr>
        <w:spacing w:before="120" w:after="0"/>
        <w:ind w:left="714" w:hanging="357"/>
        <w:jc w:val="both"/>
        <w:rPr>
          <w:rFonts w:ascii="Marianne" w:hAnsi="Marianne" w:cs="Arial"/>
          <w:b/>
          <w:bCs/>
          <w:sz w:val="21"/>
          <w:szCs w:val="21"/>
          <w:u w:val="single"/>
        </w:rPr>
      </w:pPr>
      <w:r>
        <w:rPr>
          <w:rFonts w:ascii="Marianne" w:hAnsi="Marianne" w:cs="Arial"/>
          <w:b/>
          <w:bCs/>
          <w:sz w:val="21"/>
          <w:szCs w:val="21"/>
          <w:u w:val="single"/>
        </w:rPr>
        <w:lastRenderedPageBreak/>
        <w:t>Volumes à livrer, prix et calendrier de livraison</w:t>
      </w:r>
    </w:p>
    <w:p>
      <w:pPr>
        <w:pStyle w:val="NormalWeb"/>
        <w:spacing w:before="240" w:after="0"/>
        <w:jc w:val="both"/>
        <w:rPr>
          <w:rFonts w:ascii="Marianne" w:hAnsi="Marianne" w:cs="Arial"/>
          <w:sz w:val="21"/>
          <w:szCs w:val="21"/>
        </w:rPr>
      </w:pPr>
      <w:r>
        <w:rPr>
          <w:rFonts w:ascii="Marianne" w:hAnsi="Marianne" w:cs="Arial"/>
          <w:sz w:val="21"/>
          <w:szCs w:val="21"/>
        </w:rPr>
        <w:t>Les volumes à livrer par l’</w:t>
      </w:r>
      <w:r>
        <w:rPr>
          <w:rFonts w:ascii="Marianne" w:hAnsi="Marianne" w:cs="Arial"/>
          <w:b/>
          <w:bCs/>
          <w:sz w:val="21"/>
          <w:szCs w:val="21"/>
        </w:rPr>
        <w:t>opérateur tiers</w:t>
      </w:r>
      <w:r>
        <w:rPr>
          <w:rFonts w:ascii="Marianne" w:hAnsi="Marianne" w:cs="Arial"/>
          <w:sz w:val="21"/>
          <w:szCs w:val="21"/>
        </w:rPr>
        <w:t xml:space="preserve"> au </w:t>
      </w:r>
      <w:r>
        <w:rPr>
          <w:rFonts w:ascii="Marianne" w:hAnsi="Marianne" w:cs="Arial"/>
          <w:b/>
          <w:bCs/>
          <w:sz w:val="21"/>
          <w:szCs w:val="21"/>
        </w:rPr>
        <w:t>fournisseur</w:t>
      </w:r>
      <w:r>
        <w:rPr>
          <w:rFonts w:ascii="Marianne" w:hAnsi="Marianne" w:cs="Arial"/>
          <w:sz w:val="21"/>
          <w:szCs w:val="21"/>
        </w:rPr>
        <w:t xml:space="preserve"> en vue de leur intégration dans le marché subséquent sont rappelés ci-après :</w:t>
      </w:r>
    </w:p>
    <w:p>
      <w:pPr>
        <w:pStyle w:val="NormalWeb"/>
        <w:spacing w:before="0" w:after="0"/>
        <w:jc w:val="both"/>
        <w:rPr>
          <w:rFonts w:ascii="Marianne" w:hAnsi="Marianne" w:cs="Arial"/>
          <w:sz w:val="21"/>
          <w:szCs w:val="21"/>
        </w:rPr>
      </w:pPr>
    </w:p>
    <w:tbl>
      <w:tblPr>
        <w:tblStyle w:val="Grilledutableau"/>
        <w:tblW w:w="0" w:type="auto"/>
        <w:tblLook w:val="04A0" w:firstRow="1" w:lastRow="0" w:firstColumn="1" w:lastColumn="0" w:noHBand="0" w:noVBand="1"/>
      </w:tblPr>
      <w:tblGrid>
        <w:gridCol w:w="1234"/>
        <w:gridCol w:w="1451"/>
        <w:gridCol w:w="1509"/>
        <w:gridCol w:w="2128"/>
        <w:gridCol w:w="1404"/>
        <w:gridCol w:w="1335"/>
      </w:tblGrid>
      <w:tr>
        <w:tc>
          <w:tcPr>
            <w:tcW w:w="1234" w:type="dxa"/>
            <w:vAlign w:val="center"/>
          </w:tcPr>
          <w:p>
            <w:pPr>
              <w:pStyle w:val="NormalWeb"/>
              <w:spacing w:before="0" w:after="0"/>
              <w:jc w:val="both"/>
              <w:rPr>
                <w:rFonts w:ascii="Marianne" w:hAnsi="Marianne" w:cs="Arial"/>
                <w:b/>
                <w:bCs/>
                <w:sz w:val="20"/>
                <w:szCs w:val="20"/>
              </w:rPr>
            </w:pPr>
            <w:r>
              <w:rPr>
                <w:rFonts w:ascii="Marianne" w:hAnsi="Marianne" w:cs="Arial"/>
                <w:b/>
                <w:bCs/>
                <w:sz w:val="20"/>
                <w:szCs w:val="20"/>
              </w:rPr>
              <w:t>Année de livraison</w:t>
            </w:r>
          </w:p>
        </w:tc>
        <w:tc>
          <w:tcPr>
            <w:tcW w:w="1451" w:type="dxa"/>
            <w:vAlign w:val="center"/>
          </w:tcPr>
          <w:p>
            <w:pPr>
              <w:pStyle w:val="NormalWeb"/>
              <w:spacing w:before="0" w:after="0"/>
              <w:jc w:val="both"/>
              <w:rPr>
                <w:rFonts w:ascii="Marianne" w:hAnsi="Marianne" w:cs="Arial"/>
                <w:b/>
                <w:bCs/>
                <w:sz w:val="20"/>
                <w:szCs w:val="20"/>
              </w:rPr>
            </w:pPr>
            <w:r>
              <w:rPr>
                <w:rFonts w:ascii="Marianne" w:hAnsi="Marianne" w:cs="Arial"/>
                <w:b/>
                <w:bCs/>
                <w:sz w:val="20"/>
                <w:szCs w:val="20"/>
              </w:rPr>
              <w:t xml:space="preserve">Produit </w:t>
            </w:r>
          </w:p>
          <w:p>
            <w:pPr>
              <w:pStyle w:val="NormalWeb"/>
              <w:spacing w:before="0" w:after="0"/>
              <w:jc w:val="both"/>
              <w:rPr>
                <w:rFonts w:ascii="Marianne" w:hAnsi="Marianne" w:cs="Arial"/>
                <w:b/>
                <w:bCs/>
                <w:sz w:val="20"/>
                <w:szCs w:val="20"/>
              </w:rPr>
            </w:pPr>
            <w:r>
              <w:rPr>
                <w:rFonts w:ascii="Marianne" w:hAnsi="Marianne" w:cs="Arial"/>
                <w:b/>
                <w:bCs/>
                <w:sz w:val="20"/>
                <w:szCs w:val="20"/>
              </w:rPr>
              <w:t xml:space="preserve">(CAL </w:t>
            </w:r>
            <w:proofErr w:type="spellStart"/>
            <w:r>
              <w:rPr>
                <w:rFonts w:ascii="Marianne" w:hAnsi="Marianne" w:cs="Arial"/>
                <w:b/>
                <w:bCs/>
                <w:sz w:val="20"/>
                <w:szCs w:val="20"/>
              </w:rPr>
              <w:t>Baseload</w:t>
            </w:r>
            <w:proofErr w:type="spellEnd"/>
            <w:r>
              <w:rPr>
                <w:rFonts w:ascii="Marianne" w:hAnsi="Marianne" w:cs="Arial"/>
                <w:b/>
                <w:bCs/>
                <w:sz w:val="20"/>
                <w:szCs w:val="20"/>
              </w:rPr>
              <w:t xml:space="preserve"> / CAL </w:t>
            </w:r>
            <w:proofErr w:type="spellStart"/>
            <w:r>
              <w:rPr>
                <w:rFonts w:ascii="Marianne" w:hAnsi="Marianne" w:cs="Arial"/>
                <w:b/>
                <w:bCs/>
                <w:sz w:val="20"/>
                <w:szCs w:val="20"/>
              </w:rPr>
              <w:t>Peakload</w:t>
            </w:r>
            <w:proofErr w:type="spellEnd"/>
            <w:r>
              <w:rPr>
                <w:rFonts w:ascii="Marianne" w:hAnsi="Marianne" w:cs="Arial"/>
                <w:b/>
                <w:bCs/>
                <w:sz w:val="20"/>
                <w:szCs w:val="20"/>
              </w:rPr>
              <w:t>)</w:t>
            </w:r>
          </w:p>
        </w:tc>
        <w:tc>
          <w:tcPr>
            <w:tcW w:w="1509" w:type="dxa"/>
            <w:vAlign w:val="center"/>
          </w:tcPr>
          <w:p>
            <w:pPr>
              <w:pStyle w:val="NormalWeb"/>
              <w:spacing w:before="0" w:after="0"/>
              <w:jc w:val="both"/>
              <w:rPr>
                <w:rFonts w:ascii="Marianne" w:hAnsi="Marianne" w:cs="Arial"/>
                <w:b/>
                <w:bCs/>
                <w:sz w:val="20"/>
                <w:szCs w:val="20"/>
              </w:rPr>
            </w:pPr>
            <w:r>
              <w:rPr>
                <w:rFonts w:ascii="Marianne" w:hAnsi="Marianne" w:cs="Arial"/>
                <w:b/>
                <w:bCs/>
                <w:sz w:val="20"/>
                <w:szCs w:val="20"/>
              </w:rPr>
              <w:t>Puissance (MW)</w:t>
            </w:r>
          </w:p>
          <w:p>
            <w:pPr>
              <w:pStyle w:val="NormalWeb"/>
              <w:spacing w:before="0" w:after="0"/>
              <w:jc w:val="both"/>
              <w:rPr>
                <w:rFonts w:ascii="Marianne" w:hAnsi="Marianne" w:cs="Arial"/>
                <w:b/>
                <w:bCs/>
                <w:sz w:val="20"/>
                <w:szCs w:val="20"/>
              </w:rPr>
            </w:pPr>
            <w:r>
              <w:rPr>
                <w:rFonts w:ascii="Marianne" w:hAnsi="Marianne" w:cs="Arial"/>
                <w:b/>
                <w:bCs/>
                <w:sz w:val="20"/>
                <w:szCs w:val="20"/>
              </w:rPr>
              <w:t>(</w:t>
            </w:r>
            <w:proofErr w:type="gramStart"/>
            <w:r>
              <w:rPr>
                <w:rFonts w:ascii="Marianne" w:hAnsi="Marianne" w:cs="Arial"/>
                <w:b/>
                <w:bCs/>
                <w:sz w:val="20"/>
                <w:szCs w:val="20"/>
              </w:rPr>
              <w:t>avec</w:t>
            </w:r>
            <w:proofErr w:type="gramEnd"/>
            <w:r>
              <w:rPr>
                <w:rFonts w:ascii="Marianne" w:hAnsi="Marianne" w:cs="Arial"/>
                <w:b/>
                <w:bCs/>
                <w:sz w:val="20"/>
                <w:szCs w:val="20"/>
              </w:rPr>
              <w:t xml:space="preserve"> 2 décimales)</w:t>
            </w:r>
          </w:p>
        </w:tc>
        <w:tc>
          <w:tcPr>
            <w:tcW w:w="2128" w:type="dxa"/>
            <w:vAlign w:val="center"/>
          </w:tcPr>
          <w:p>
            <w:pPr>
              <w:pStyle w:val="NormalWeb"/>
              <w:spacing w:before="0" w:after="0"/>
              <w:jc w:val="both"/>
              <w:rPr>
                <w:rFonts w:ascii="Marianne" w:hAnsi="Marianne" w:cs="Arial"/>
                <w:b/>
                <w:bCs/>
                <w:sz w:val="20"/>
                <w:szCs w:val="20"/>
              </w:rPr>
            </w:pPr>
            <w:r>
              <w:rPr>
                <w:rFonts w:ascii="Marianne" w:hAnsi="Marianne" w:cs="Arial"/>
                <w:b/>
                <w:bCs/>
                <w:sz w:val="20"/>
                <w:szCs w:val="20"/>
              </w:rPr>
              <w:t xml:space="preserve">Volume d’électricité contractuel par an (MWh) </w:t>
            </w:r>
          </w:p>
          <w:p>
            <w:pPr>
              <w:pStyle w:val="NormalWeb"/>
              <w:spacing w:before="0" w:after="0"/>
              <w:jc w:val="both"/>
              <w:rPr>
                <w:rFonts w:ascii="Marianne" w:hAnsi="Marianne" w:cs="Arial"/>
                <w:b/>
                <w:bCs/>
                <w:sz w:val="20"/>
                <w:szCs w:val="20"/>
              </w:rPr>
            </w:pPr>
            <w:r>
              <w:rPr>
                <w:rFonts w:ascii="Marianne" w:hAnsi="Marianne" w:cs="Arial"/>
                <w:b/>
                <w:bCs/>
                <w:sz w:val="20"/>
                <w:szCs w:val="20"/>
              </w:rPr>
              <w:t>(</w:t>
            </w:r>
            <w:proofErr w:type="gramStart"/>
            <w:r>
              <w:rPr>
                <w:rFonts w:ascii="Marianne" w:hAnsi="Marianne" w:cs="Arial"/>
                <w:b/>
                <w:bCs/>
                <w:sz w:val="20"/>
                <w:szCs w:val="20"/>
              </w:rPr>
              <w:t>avec</w:t>
            </w:r>
            <w:proofErr w:type="gramEnd"/>
            <w:r>
              <w:rPr>
                <w:rFonts w:ascii="Marianne" w:hAnsi="Marianne" w:cs="Arial"/>
                <w:b/>
                <w:bCs/>
                <w:sz w:val="20"/>
                <w:szCs w:val="20"/>
              </w:rPr>
              <w:t xml:space="preserve"> 3 décimales)</w:t>
            </w:r>
          </w:p>
        </w:tc>
        <w:tc>
          <w:tcPr>
            <w:tcW w:w="1404" w:type="dxa"/>
            <w:vAlign w:val="center"/>
          </w:tcPr>
          <w:p>
            <w:pPr>
              <w:pStyle w:val="NormalWeb"/>
              <w:spacing w:before="0" w:after="0"/>
              <w:jc w:val="both"/>
              <w:rPr>
                <w:rFonts w:ascii="Marianne" w:hAnsi="Marianne" w:cs="Arial"/>
                <w:b/>
                <w:bCs/>
                <w:sz w:val="20"/>
                <w:szCs w:val="20"/>
              </w:rPr>
            </w:pPr>
            <w:r>
              <w:rPr>
                <w:rFonts w:ascii="Marianne" w:hAnsi="Marianne" w:cs="Arial"/>
                <w:b/>
                <w:bCs/>
                <w:sz w:val="20"/>
                <w:szCs w:val="20"/>
              </w:rPr>
              <w:t>Prix contractuel</w:t>
            </w:r>
          </w:p>
          <w:p>
            <w:pPr>
              <w:pStyle w:val="NormalWeb"/>
              <w:spacing w:before="0" w:after="0"/>
              <w:jc w:val="both"/>
              <w:rPr>
                <w:rFonts w:ascii="Marianne" w:hAnsi="Marianne" w:cs="Arial"/>
                <w:b/>
                <w:bCs/>
                <w:sz w:val="20"/>
                <w:szCs w:val="20"/>
              </w:rPr>
            </w:pPr>
            <w:r>
              <w:rPr>
                <w:rFonts w:ascii="Marianne" w:hAnsi="Marianne" w:cs="Arial"/>
                <w:b/>
                <w:bCs/>
                <w:sz w:val="20"/>
                <w:szCs w:val="20"/>
              </w:rPr>
              <w:t>(€ HT/MWh)</w:t>
            </w:r>
          </w:p>
        </w:tc>
        <w:tc>
          <w:tcPr>
            <w:tcW w:w="1335" w:type="dxa"/>
          </w:tcPr>
          <w:p>
            <w:pPr>
              <w:pStyle w:val="NormalWeb"/>
              <w:spacing w:before="0" w:after="0"/>
              <w:jc w:val="both"/>
              <w:rPr>
                <w:rFonts w:ascii="Marianne" w:hAnsi="Marianne" w:cs="Arial"/>
                <w:b/>
                <w:bCs/>
                <w:sz w:val="20"/>
                <w:szCs w:val="20"/>
              </w:rPr>
            </w:pPr>
            <w:r>
              <w:rPr>
                <w:rFonts w:ascii="Marianne" w:hAnsi="Marianne" w:cs="Arial"/>
                <w:b/>
                <w:bCs/>
                <w:sz w:val="20"/>
                <w:szCs w:val="20"/>
              </w:rPr>
              <w:t>Montant contractuel (€ HT)</w:t>
            </w:r>
          </w:p>
        </w:tc>
      </w:tr>
      <w:tr>
        <w:tc>
          <w:tcPr>
            <w:tcW w:w="1234" w:type="dxa"/>
            <w:vAlign w:val="center"/>
          </w:tcPr>
          <w:p>
            <w:pPr>
              <w:pStyle w:val="NormalWeb"/>
              <w:spacing w:before="0" w:after="0"/>
              <w:jc w:val="both"/>
              <w:rPr>
                <w:rFonts w:ascii="Marianne" w:hAnsi="Marianne" w:cs="Arial"/>
                <w:sz w:val="21"/>
                <w:szCs w:val="21"/>
              </w:rPr>
            </w:pPr>
          </w:p>
        </w:tc>
        <w:tc>
          <w:tcPr>
            <w:tcW w:w="1451" w:type="dxa"/>
            <w:vAlign w:val="center"/>
          </w:tcPr>
          <w:p>
            <w:pPr>
              <w:pStyle w:val="NormalWeb"/>
              <w:spacing w:before="0" w:after="0"/>
              <w:jc w:val="both"/>
              <w:rPr>
                <w:rFonts w:ascii="Marianne" w:hAnsi="Marianne" w:cs="Arial"/>
                <w:sz w:val="21"/>
                <w:szCs w:val="21"/>
              </w:rPr>
            </w:pPr>
          </w:p>
        </w:tc>
        <w:tc>
          <w:tcPr>
            <w:tcW w:w="1509" w:type="dxa"/>
          </w:tcPr>
          <w:p>
            <w:pPr>
              <w:pStyle w:val="NormalWeb"/>
              <w:spacing w:before="0" w:after="0"/>
              <w:jc w:val="both"/>
              <w:rPr>
                <w:rFonts w:ascii="Marianne" w:hAnsi="Marianne" w:cs="Arial"/>
                <w:sz w:val="21"/>
                <w:szCs w:val="21"/>
              </w:rPr>
            </w:pPr>
          </w:p>
        </w:tc>
        <w:tc>
          <w:tcPr>
            <w:tcW w:w="2128" w:type="dxa"/>
            <w:vAlign w:val="center"/>
          </w:tcPr>
          <w:p>
            <w:pPr>
              <w:pStyle w:val="NormalWeb"/>
              <w:spacing w:before="0" w:after="0"/>
              <w:jc w:val="both"/>
              <w:rPr>
                <w:rFonts w:ascii="Marianne" w:hAnsi="Marianne" w:cs="Arial"/>
                <w:sz w:val="21"/>
                <w:szCs w:val="21"/>
              </w:rPr>
            </w:pPr>
          </w:p>
        </w:tc>
        <w:tc>
          <w:tcPr>
            <w:tcW w:w="1404" w:type="dxa"/>
            <w:vAlign w:val="center"/>
          </w:tcPr>
          <w:p>
            <w:pPr>
              <w:pStyle w:val="NormalWeb"/>
              <w:spacing w:before="0" w:after="0"/>
              <w:jc w:val="both"/>
              <w:rPr>
                <w:rFonts w:ascii="Marianne" w:hAnsi="Marianne" w:cs="Arial"/>
                <w:sz w:val="21"/>
                <w:szCs w:val="21"/>
              </w:rPr>
            </w:pPr>
          </w:p>
        </w:tc>
        <w:tc>
          <w:tcPr>
            <w:tcW w:w="1335" w:type="dxa"/>
          </w:tcPr>
          <w:p>
            <w:pPr>
              <w:pStyle w:val="NormalWeb"/>
              <w:spacing w:before="0" w:after="0"/>
              <w:jc w:val="both"/>
              <w:rPr>
                <w:rFonts w:ascii="Marianne" w:hAnsi="Marianne" w:cs="Arial"/>
                <w:sz w:val="21"/>
                <w:szCs w:val="21"/>
              </w:rPr>
            </w:pPr>
          </w:p>
        </w:tc>
      </w:tr>
      <w:tr>
        <w:tc>
          <w:tcPr>
            <w:tcW w:w="1234" w:type="dxa"/>
            <w:vAlign w:val="center"/>
          </w:tcPr>
          <w:p>
            <w:pPr>
              <w:pStyle w:val="NormalWeb"/>
              <w:spacing w:before="0" w:after="0"/>
              <w:jc w:val="both"/>
              <w:rPr>
                <w:rFonts w:ascii="Marianne" w:hAnsi="Marianne" w:cs="Arial"/>
                <w:sz w:val="21"/>
                <w:szCs w:val="21"/>
              </w:rPr>
            </w:pPr>
          </w:p>
        </w:tc>
        <w:tc>
          <w:tcPr>
            <w:tcW w:w="1451" w:type="dxa"/>
            <w:vAlign w:val="center"/>
          </w:tcPr>
          <w:p>
            <w:pPr>
              <w:pStyle w:val="NormalWeb"/>
              <w:spacing w:before="0" w:after="0"/>
              <w:jc w:val="both"/>
              <w:rPr>
                <w:rFonts w:ascii="Marianne" w:hAnsi="Marianne" w:cs="Arial"/>
                <w:sz w:val="21"/>
                <w:szCs w:val="21"/>
              </w:rPr>
            </w:pPr>
          </w:p>
        </w:tc>
        <w:tc>
          <w:tcPr>
            <w:tcW w:w="1509" w:type="dxa"/>
          </w:tcPr>
          <w:p>
            <w:pPr>
              <w:pStyle w:val="NormalWeb"/>
              <w:spacing w:before="0" w:after="0"/>
              <w:jc w:val="both"/>
              <w:rPr>
                <w:rFonts w:ascii="Marianne" w:hAnsi="Marianne" w:cs="Arial"/>
                <w:sz w:val="21"/>
                <w:szCs w:val="21"/>
              </w:rPr>
            </w:pPr>
          </w:p>
        </w:tc>
        <w:tc>
          <w:tcPr>
            <w:tcW w:w="2128" w:type="dxa"/>
            <w:vAlign w:val="center"/>
          </w:tcPr>
          <w:p>
            <w:pPr>
              <w:pStyle w:val="NormalWeb"/>
              <w:spacing w:before="0" w:after="0"/>
              <w:jc w:val="both"/>
              <w:rPr>
                <w:rFonts w:ascii="Marianne" w:hAnsi="Marianne" w:cs="Arial"/>
                <w:sz w:val="21"/>
                <w:szCs w:val="21"/>
              </w:rPr>
            </w:pPr>
          </w:p>
        </w:tc>
        <w:tc>
          <w:tcPr>
            <w:tcW w:w="1404" w:type="dxa"/>
            <w:vAlign w:val="center"/>
          </w:tcPr>
          <w:p>
            <w:pPr>
              <w:pStyle w:val="NormalWeb"/>
              <w:spacing w:before="0" w:after="0"/>
              <w:jc w:val="both"/>
              <w:rPr>
                <w:rFonts w:ascii="Marianne" w:hAnsi="Marianne" w:cs="Arial"/>
                <w:sz w:val="21"/>
                <w:szCs w:val="21"/>
              </w:rPr>
            </w:pPr>
          </w:p>
        </w:tc>
        <w:tc>
          <w:tcPr>
            <w:tcW w:w="1335" w:type="dxa"/>
          </w:tcPr>
          <w:p>
            <w:pPr>
              <w:pStyle w:val="NormalWeb"/>
              <w:spacing w:before="0" w:after="0"/>
              <w:jc w:val="both"/>
              <w:rPr>
                <w:rFonts w:ascii="Marianne" w:hAnsi="Marianne" w:cs="Arial"/>
                <w:sz w:val="21"/>
                <w:szCs w:val="21"/>
              </w:rPr>
            </w:pPr>
          </w:p>
        </w:tc>
      </w:tr>
      <w:tr>
        <w:tc>
          <w:tcPr>
            <w:tcW w:w="1234" w:type="dxa"/>
            <w:vAlign w:val="center"/>
          </w:tcPr>
          <w:p>
            <w:pPr>
              <w:pStyle w:val="NormalWeb"/>
              <w:spacing w:before="0" w:after="0"/>
              <w:jc w:val="both"/>
              <w:rPr>
                <w:rFonts w:ascii="Marianne" w:hAnsi="Marianne" w:cs="Arial"/>
                <w:sz w:val="21"/>
                <w:szCs w:val="21"/>
              </w:rPr>
            </w:pPr>
          </w:p>
        </w:tc>
        <w:tc>
          <w:tcPr>
            <w:tcW w:w="1451" w:type="dxa"/>
            <w:vAlign w:val="center"/>
          </w:tcPr>
          <w:p>
            <w:pPr>
              <w:pStyle w:val="NormalWeb"/>
              <w:spacing w:before="0" w:after="0"/>
              <w:jc w:val="both"/>
              <w:rPr>
                <w:rFonts w:ascii="Marianne" w:hAnsi="Marianne" w:cs="Arial"/>
                <w:sz w:val="21"/>
                <w:szCs w:val="21"/>
              </w:rPr>
            </w:pPr>
          </w:p>
        </w:tc>
        <w:tc>
          <w:tcPr>
            <w:tcW w:w="1509" w:type="dxa"/>
          </w:tcPr>
          <w:p>
            <w:pPr>
              <w:pStyle w:val="NormalWeb"/>
              <w:spacing w:before="0" w:after="0"/>
              <w:jc w:val="both"/>
              <w:rPr>
                <w:rFonts w:ascii="Marianne" w:hAnsi="Marianne" w:cs="Arial"/>
                <w:sz w:val="21"/>
                <w:szCs w:val="21"/>
              </w:rPr>
            </w:pPr>
          </w:p>
        </w:tc>
        <w:tc>
          <w:tcPr>
            <w:tcW w:w="2128" w:type="dxa"/>
            <w:vAlign w:val="center"/>
          </w:tcPr>
          <w:p>
            <w:pPr>
              <w:pStyle w:val="NormalWeb"/>
              <w:spacing w:before="0" w:after="0"/>
              <w:jc w:val="both"/>
              <w:rPr>
                <w:rFonts w:ascii="Marianne" w:hAnsi="Marianne" w:cs="Arial"/>
                <w:sz w:val="21"/>
                <w:szCs w:val="21"/>
              </w:rPr>
            </w:pPr>
          </w:p>
        </w:tc>
        <w:tc>
          <w:tcPr>
            <w:tcW w:w="1404" w:type="dxa"/>
            <w:vAlign w:val="center"/>
          </w:tcPr>
          <w:p>
            <w:pPr>
              <w:pStyle w:val="NormalWeb"/>
              <w:spacing w:before="0" w:after="0"/>
              <w:jc w:val="both"/>
              <w:rPr>
                <w:rFonts w:ascii="Marianne" w:hAnsi="Marianne" w:cs="Arial"/>
                <w:sz w:val="21"/>
                <w:szCs w:val="21"/>
              </w:rPr>
            </w:pPr>
          </w:p>
        </w:tc>
        <w:tc>
          <w:tcPr>
            <w:tcW w:w="1335" w:type="dxa"/>
          </w:tcPr>
          <w:p>
            <w:pPr>
              <w:pStyle w:val="NormalWeb"/>
              <w:spacing w:before="0" w:after="0"/>
              <w:jc w:val="both"/>
              <w:rPr>
                <w:rFonts w:ascii="Marianne" w:hAnsi="Marianne" w:cs="Arial"/>
                <w:sz w:val="21"/>
                <w:szCs w:val="21"/>
              </w:rPr>
            </w:pPr>
          </w:p>
        </w:tc>
      </w:tr>
    </w:tbl>
    <w:p>
      <w:pPr>
        <w:pStyle w:val="NormalWeb"/>
        <w:spacing w:before="0" w:after="0"/>
        <w:jc w:val="both"/>
        <w:rPr>
          <w:rFonts w:ascii="Marianne" w:hAnsi="Marianne" w:cs="Arial"/>
          <w:sz w:val="21"/>
          <w:szCs w:val="21"/>
        </w:rPr>
      </w:pPr>
    </w:p>
    <w:p>
      <w:pPr>
        <w:pStyle w:val="NormalWeb"/>
        <w:spacing w:before="0" w:after="0"/>
        <w:jc w:val="both"/>
        <w:rPr>
          <w:rFonts w:ascii="Marianne" w:hAnsi="Marianne" w:cs="Arial"/>
          <w:sz w:val="21"/>
          <w:szCs w:val="21"/>
        </w:rPr>
      </w:pPr>
      <w:r>
        <w:rPr>
          <w:rFonts w:ascii="Marianne" w:hAnsi="Marianne" w:cs="Arial"/>
          <w:sz w:val="21"/>
          <w:szCs w:val="21"/>
        </w:rPr>
        <w:t>Les prix susmentionnés s’entendent hors taxe.</w:t>
      </w:r>
    </w:p>
    <w:p>
      <w:pPr>
        <w:pStyle w:val="NormalWeb"/>
        <w:spacing w:before="0" w:after="0"/>
        <w:jc w:val="both"/>
        <w:rPr>
          <w:rFonts w:ascii="Marianne" w:hAnsi="Marianne" w:cs="Arial"/>
          <w:sz w:val="21"/>
          <w:szCs w:val="21"/>
        </w:rPr>
      </w:pPr>
    </w:p>
    <w:p>
      <w:pPr>
        <w:pStyle w:val="NormalWeb"/>
        <w:numPr>
          <w:ilvl w:val="0"/>
          <w:numId w:val="21"/>
        </w:numPr>
        <w:spacing w:before="120" w:after="0"/>
        <w:ind w:left="714" w:hanging="357"/>
        <w:jc w:val="both"/>
        <w:rPr>
          <w:rFonts w:ascii="Marianne" w:hAnsi="Marianne" w:cs="Arial"/>
          <w:b/>
          <w:bCs/>
          <w:sz w:val="21"/>
          <w:szCs w:val="21"/>
        </w:rPr>
      </w:pPr>
      <w:r>
        <w:rPr>
          <w:rFonts w:ascii="Marianne" w:hAnsi="Marianne" w:cs="Arial"/>
          <w:b/>
          <w:bCs/>
          <w:sz w:val="21"/>
          <w:szCs w:val="21"/>
          <w:u w:val="single"/>
        </w:rPr>
        <w:t>Obligations relatives à la livraison et à la réception des volumes d’électricité</w:t>
      </w:r>
      <w:r>
        <w:rPr>
          <w:rFonts w:ascii="Marianne" w:hAnsi="Marianne" w:cs="Arial"/>
          <w:b/>
          <w:bCs/>
          <w:sz w:val="21"/>
          <w:szCs w:val="21"/>
        </w:rPr>
        <w:t> :</w:t>
      </w:r>
    </w:p>
    <w:p>
      <w:pPr>
        <w:pStyle w:val="NormalWeb"/>
        <w:spacing w:before="240" w:after="0"/>
        <w:jc w:val="both"/>
        <w:rPr>
          <w:rFonts w:ascii="Marianne" w:hAnsi="Marianne" w:cs="Arial"/>
          <w:sz w:val="21"/>
          <w:szCs w:val="21"/>
        </w:rPr>
      </w:pPr>
      <w:r>
        <w:rPr>
          <w:rFonts w:ascii="Marianne" w:hAnsi="Marianne" w:cs="Arial"/>
          <w:sz w:val="21"/>
          <w:szCs w:val="21"/>
        </w:rPr>
        <w:t>L’</w:t>
      </w:r>
      <w:r>
        <w:rPr>
          <w:rFonts w:ascii="Marianne" w:hAnsi="Marianne" w:cs="Arial"/>
          <w:b/>
          <w:bCs/>
          <w:sz w:val="21"/>
          <w:szCs w:val="21"/>
        </w:rPr>
        <w:t>opérateur tiers</w:t>
      </w:r>
      <w:r>
        <w:rPr>
          <w:rFonts w:ascii="Marianne" w:hAnsi="Marianne" w:cs="Arial"/>
          <w:sz w:val="21"/>
          <w:szCs w:val="21"/>
        </w:rPr>
        <w:t xml:space="preserve"> s’engage à planifier, vendre et livrer les volumes d’électricité contractuels au </w:t>
      </w:r>
      <w:r>
        <w:rPr>
          <w:rFonts w:ascii="Marianne" w:hAnsi="Marianne" w:cs="Arial"/>
          <w:b/>
          <w:bCs/>
          <w:sz w:val="21"/>
          <w:szCs w:val="21"/>
        </w:rPr>
        <w:t xml:space="preserve">fournisseur </w:t>
      </w:r>
      <w:r>
        <w:rPr>
          <w:rFonts w:ascii="Marianne" w:hAnsi="Marianne" w:cs="Arial"/>
          <w:sz w:val="21"/>
          <w:szCs w:val="21"/>
        </w:rPr>
        <w:t>au prix convenu avec</w:t>
      </w:r>
      <w:r>
        <w:rPr>
          <w:rFonts w:ascii="Marianne" w:hAnsi="Marianne" w:cs="Arial"/>
          <w:b/>
          <w:bCs/>
          <w:sz w:val="21"/>
          <w:szCs w:val="21"/>
        </w:rPr>
        <w:t xml:space="preserve"> l’acheteur </w:t>
      </w:r>
      <w:r>
        <w:rPr>
          <w:rFonts w:ascii="Marianne" w:hAnsi="Marianne" w:cs="Arial"/>
          <w:sz w:val="21"/>
          <w:szCs w:val="21"/>
        </w:rPr>
        <w:t>lors de la réservation par ce dernier des volumes en cause, tel que rappelé à l’article 4.</w:t>
      </w:r>
    </w:p>
    <w:p>
      <w:pPr>
        <w:pStyle w:val="NormalWeb"/>
        <w:spacing w:before="240" w:after="0"/>
        <w:jc w:val="both"/>
        <w:rPr>
          <w:rFonts w:ascii="Marianne" w:hAnsi="Marianne" w:cs="Arial"/>
          <w:sz w:val="21"/>
          <w:szCs w:val="21"/>
        </w:rPr>
      </w:pPr>
      <w:r>
        <w:rPr>
          <w:rFonts w:ascii="Marianne" w:hAnsi="Marianne" w:cs="Arial"/>
          <w:sz w:val="21"/>
          <w:szCs w:val="21"/>
        </w:rPr>
        <w:t xml:space="preserve">Le </w:t>
      </w:r>
      <w:r>
        <w:rPr>
          <w:rFonts w:ascii="Marianne" w:hAnsi="Marianne" w:cs="Arial"/>
          <w:b/>
          <w:bCs/>
          <w:sz w:val="21"/>
          <w:szCs w:val="21"/>
        </w:rPr>
        <w:t>fournisseur</w:t>
      </w:r>
      <w:r>
        <w:rPr>
          <w:rFonts w:ascii="Marianne" w:hAnsi="Marianne" w:cs="Arial"/>
          <w:sz w:val="21"/>
          <w:szCs w:val="21"/>
        </w:rPr>
        <w:t xml:space="preserve"> s’engage à :</w:t>
      </w:r>
    </w:p>
    <w:p>
      <w:pPr>
        <w:pStyle w:val="NormalWeb"/>
        <w:numPr>
          <w:ilvl w:val="0"/>
          <w:numId w:val="22"/>
        </w:numPr>
        <w:spacing w:before="120" w:after="0"/>
        <w:ind w:left="714" w:hanging="357"/>
        <w:jc w:val="both"/>
        <w:rPr>
          <w:rFonts w:ascii="Marianne" w:hAnsi="Marianne" w:cs="Arial"/>
          <w:sz w:val="21"/>
          <w:szCs w:val="21"/>
        </w:rPr>
      </w:pPr>
      <w:r>
        <w:rPr>
          <w:rFonts w:ascii="Marianne" w:hAnsi="Marianne" w:cs="Arial"/>
          <w:sz w:val="21"/>
          <w:szCs w:val="21"/>
        </w:rPr>
        <w:t>Réceptionner les volumes d’électricité contractuels livrés par l’</w:t>
      </w:r>
      <w:r>
        <w:rPr>
          <w:rFonts w:ascii="Marianne" w:hAnsi="Marianne" w:cs="Arial"/>
          <w:b/>
          <w:bCs/>
          <w:sz w:val="21"/>
          <w:szCs w:val="21"/>
        </w:rPr>
        <w:t>opérateur tiers</w:t>
      </w:r>
      <w:r>
        <w:rPr>
          <w:rFonts w:ascii="Marianne" w:hAnsi="Marianne" w:cs="Arial"/>
          <w:sz w:val="21"/>
          <w:szCs w:val="21"/>
        </w:rPr>
        <w:t>.</w:t>
      </w:r>
    </w:p>
    <w:p>
      <w:pPr>
        <w:pStyle w:val="NormalWeb"/>
        <w:numPr>
          <w:ilvl w:val="0"/>
          <w:numId w:val="22"/>
        </w:numPr>
        <w:spacing w:before="60" w:after="0"/>
        <w:ind w:left="714" w:hanging="357"/>
        <w:jc w:val="both"/>
        <w:rPr>
          <w:rFonts w:ascii="Marianne" w:hAnsi="Marianne" w:cs="Arial"/>
          <w:sz w:val="21"/>
          <w:szCs w:val="21"/>
        </w:rPr>
      </w:pPr>
      <w:r>
        <w:rPr>
          <w:rFonts w:ascii="Marianne" w:hAnsi="Marianne" w:cs="Arial"/>
          <w:sz w:val="21"/>
          <w:szCs w:val="21"/>
        </w:rPr>
        <w:t>Payer à l’</w:t>
      </w:r>
      <w:r>
        <w:rPr>
          <w:rFonts w:ascii="Marianne" w:hAnsi="Marianne" w:cs="Arial"/>
          <w:b/>
          <w:bCs/>
          <w:sz w:val="21"/>
          <w:szCs w:val="21"/>
        </w:rPr>
        <w:t>opérateur tiers</w:t>
      </w:r>
      <w:r>
        <w:rPr>
          <w:rFonts w:ascii="Marianne" w:hAnsi="Marianne" w:cs="Arial"/>
          <w:sz w:val="21"/>
          <w:szCs w:val="21"/>
        </w:rPr>
        <w:t xml:space="preserve"> le Prix défini à l’article 4 du présent Contrat de Vente à l’euro </w:t>
      </w:r>
      <w:proofErr w:type="spellStart"/>
      <w:r>
        <w:rPr>
          <w:rFonts w:ascii="Marianne" w:hAnsi="Marianne" w:cs="Arial"/>
          <w:sz w:val="21"/>
          <w:szCs w:val="21"/>
        </w:rPr>
        <w:t>l’euro</w:t>
      </w:r>
      <w:proofErr w:type="spellEnd"/>
    </w:p>
    <w:p>
      <w:pPr>
        <w:pStyle w:val="NormalWeb"/>
        <w:spacing w:before="60" w:after="0"/>
        <w:jc w:val="both"/>
        <w:rPr>
          <w:rFonts w:ascii="Marianne" w:hAnsi="Marianne" w:cs="Arial"/>
          <w:sz w:val="21"/>
          <w:szCs w:val="21"/>
        </w:rPr>
      </w:pPr>
    </w:p>
    <w:p>
      <w:pPr>
        <w:pStyle w:val="NormalWeb"/>
        <w:spacing w:before="60" w:after="0"/>
        <w:jc w:val="both"/>
        <w:rPr>
          <w:rFonts w:ascii="Marianne" w:hAnsi="Marianne" w:cs="Arial"/>
          <w:sz w:val="21"/>
          <w:szCs w:val="21"/>
        </w:rPr>
      </w:pPr>
      <w:r>
        <w:rPr>
          <w:rFonts w:ascii="Marianne" w:hAnsi="Marianne" w:cs="Arial"/>
          <w:sz w:val="21"/>
          <w:szCs w:val="21"/>
        </w:rPr>
        <w:t>L’</w:t>
      </w:r>
      <w:r>
        <w:rPr>
          <w:rFonts w:ascii="Marianne" w:hAnsi="Marianne" w:cs="Arial"/>
          <w:b/>
          <w:bCs/>
          <w:sz w:val="21"/>
          <w:szCs w:val="21"/>
        </w:rPr>
        <w:t>acheteur</w:t>
      </w:r>
      <w:r>
        <w:rPr>
          <w:rFonts w:ascii="Marianne" w:hAnsi="Marianne" w:cs="Arial"/>
          <w:sz w:val="21"/>
          <w:szCs w:val="21"/>
        </w:rPr>
        <w:t xml:space="preserve"> s’engage à fournir aux autres Parties l’ensemble des informations et documents utiles à la réalisation de la vente des volumes d’électricité en cause.</w:t>
      </w:r>
    </w:p>
    <w:p>
      <w:pPr>
        <w:pStyle w:val="NormalWeb"/>
        <w:spacing w:before="60" w:after="0"/>
        <w:jc w:val="both"/>
        <w:rPr>
          <w:rFonts w:ascii="Marianne" w:hAnsi="Marianne" w:cs="Arial"/>
          <w:sz w:val="21"/>
          <w:szCs w:val="21"/>
        </w:rPr>
      </w:pPr>
    </w:p>
    <w:p>
      <w:pPr>
        <w:pStyle w:val="NormalWeb"/>
        <w:numPr>
          <w:ilvl w:val="0"/>
          <w:numId w:val="21"/>
        </w:numPr>
        <w:spacing w:before="120" w:after="0"/>
        <w:ind w:left="714" w:hanging="357"/>
        <w:jc w:val="both"/>
        <w:rPr>
          <w:rFonts w:ascii="Marianne" w:hAnsi="Marianne" w:cs="Arial"/>
          <w:b/>
          <w:bCs/>
          <w:sz w:val="21"/>
          <w:szCs w:val="21"/>
        </w:rPr>
      </w:pPr>
      <w:r>
        <w:rPr>
          <w:rFonts w:ascii="Marianne" w:hAnsi="Marianne" w:cs="Arial"/>
          <w:b/>
          <w:bCs/>
          <w:sz w:val="21"/>
          <w:szCs w:val="21"/>
          <w:u w:val="single"/>
        </w:rPr>
        <w:t>Livraison et réception des volumes d’électricité</w:t>
      </w:r>
      <w:r>
        <w:rPr>
          <w:rFonts w:ascii="Marianne" w:hAnsi="Marianne" w:cs="Arial"/>
          <w:b/>
          <w:bCs/>
          <w:sz w:val="21"/>
          <w:szCs w:val="21"/>
        </w:rPr>
        <w:t> :</w:t>
      </w:r>
    </w:p>
    <w:p>
      <w:pPr>
        <w:pStyle w:val="NormalWeb"/>
        <w:numPr>
          <w:ilvl w:val="1"/>
          <w:numId w:val="21"/>
        </w:numPr>
        <w:spacing w:before="360" w:after="0"/>
        <w:ind w:left="1077"/>
        <w:jc w:val="both"/>
        <w:rPr>
          <w:rFonts w:ascii="Marianne" w:hAnsi="Marianne" w:cs="Arial"/>
          <w:sz w:val="21"/>
          <w:szCs w:val="21"/>
        </w:rPr>
      </w:pPr>
      <w:r>
        <w:rPr>
          <w:rFonts w:ascii="Marianne" w:hAnsi="Marianne" w:cs="Arial"/>
          <w:sz w:val="21"/>
          <w:szCs w:val="21"/>
        </w:rPr>
        <w:t xml:space="preserve">L’électricité devra être livrée conformément aux calendriers de livraison défini à l’article 4. </w:t>
      </w:r>
    </w:p>
    <w:p>
      <w:pPr>
        <w:pStyle w:val="NormalWeb"/>
        <w:numPr>
          <w:ilvl w:val="1"/>
          <w:numId w:val="21"/>
        </w:numPr>
        <w:spacing w:before="240" w:after="0"/>
        <w:ind w:left="1060"/>
        <w:jc w:val="both"/>
        <w:rPr>
          <w:rFonts w:ascii="Marianne" w:hAnsi="Marianne" w:cs="Arial"/>
          <w:sz w:val="21"/>
          <w:szCs w:val="21"/>
        </w:rPr>
      </w:pPr>
      <w:r>
        <w:rPr>
          <w:rFonts w:ascii="Marianne" w:hAnsi="Marianne" w:cs="Arial"/>
          <w:sz w:val="21"/>
          <w:szCs w:val="21"/>
        </w:rPr>
        <w:t>Les échanges opérationnels entre les Parties se dérouleront selon les modalités prévues par les règles relatives à la Programmation, au Mécanisme d’Ajustement et au dispositif de Responsable d’Equilibre, telles que publiées sur le site internet de RTE (ci-après désignées « les Règles »).</w:t>
      </w:r>
    </w:p>
    <w:p>
      <w:pPr>
        <w:pStyle w:val="NormalWeb"/>
        <w:numPr>
          <w:ilvl w:val="1"/>
          <w:numId w:val="21"/>
        </w:numPr>
        <w:spacing w:before="240" w:after="0"/>
        <w:ind w:left="1060"/>
        <w:jc w:val="both"/>
        <w:rPr>
          <w:rFonts w:ascii="Marianne" w:hAnsi="Marianne" w:cs="Arial"/>
          <w:sz w:val="21"/>
          <w:szCs w:val="21"/>
        </w:rPr>
      </w:pPr>
      <w:r>
        <w:rPr>
          <w:rFonts w:ascii="Marianne" w:hAnsi="Marianne" w:cs="Arial"/>
          <w:sz w:val="21"/>
          <w:szCs w:val="21"/>
        </w:rPr>
        <w:t>La livraison et la réception des volumes d’électricité contractuels et le transfert par l’</w:t>
      </w:r>
      <w:r>
        <w:rPr>
          <w:rFonts w:ascii="Marianne" w:hAnsi="Marianne" w:cs="Arial"/>
          <w:b/>
          <w:bCs/>
          <w:sz w:val="21"/>
          <w:szCs w:val="21"/>
        </w:rPr>
        <w:t>opérateur tiers</w:t>
      </w:r>
      <w:r>
        <w:rPr>
          <w:rFonts w:ascii="Marianne" w:hAnsi="Marianne" w:cs="Arial"/>
          <w:sz w:val="21"/>
          <w:szCs w:val="21"/>
        </w:rPr>
        <w:t xml:space="preserve"> au </w:t>
      </w:r>
      <w:r>
        <w:rPr>
          <w:rFonts w:ascii="Marianne" w:hAnsi="Marianne" w:cs="Arial"/>
          <w:b/>
          <w:bCs/>
          <w:sz w:val="21"/>
          <w:szCs w:val="21"/>
        </w:rPr>
        <w:t>fournisseur</w:t>
      </w:r>
      <w:r>
        <w:rPr>
          <w:rFonts w:ascii="Marianne" w:hAnsi="Marianne" w:cs="Arial"/>
          <w:sz w:val="21"/>
          <w:szCs w:val="21"/>
        </w:rPr>
        <w:t xml:space="preserve"> de tous les droits de propriété, libres et exempts de toute réclamation, interviendront lorsqu’ils seront inclus par le Gestionnaire du Réseau de Transport d’Electricité (RTE) dans le périmètre d’équilibre du </w:t>
      </w:r>
      <w:r>
        <w:rPr>
          <w:rFonts w:ascii="Marianne" w:hAnsi="Marianne" w:cs="Arial"/>
          <w:b/>
          <w:bCs/>
          <w:sz w:val="21"/>
          <w:szCs w:val="21"/>
        </w:rPr>
        <w:t>fournisseur</w:t>
      </w:r>
      <w:r>
        <w:rPr>
          <w:rFonts w:ascii="Marianne" w:hAnsi="Marianne" w:cs="Arial"/>
          <w:sz w:val="21"/>
          <w:szCs w:val="21"/>
        </w:rPr>
        <w:t>.</w:t>
      </w:r>
    </w:p>
    <w:p>
      <w:pPr>
        <w:pStyle w:val="NormalWeb"/>
        <w:numPr>
          <w:ilvl w:val="1"/>
          <w:numId w:val="21"/>
        </w:numPr>
        <w:spacing w:before="240" w:after="0"/>
        <w:ind w:left="1077"/>
        <w:jc w:val="both"/>
        <w:rPr>
          <w:rFonts w:ascii="Marianne" w:hAnsi="Marianne" w:cs="Arial"/>
          <w:sz w:val="21"/>
          <w:szCs w:val="21"/>
        </w:rPr>
      </w:pPr>
      <w:r>
        <w:rPr>
          <w:rFonts w:ascii="Marianne" w:hAnsi="Marianne" w:cs="Arial"/>
          <w:sz w:val="21"/>
          <w:szCs w:val="21"/>
        </w:rPr>
        <w:t>A compter de la date de signature du présent Contrat de Vente, les engagements et obligations souscrits par l’</w:t>
      </w:r>
      <w:r>
        <w:rPr>
          <w:rFonts w:ascii="Marianne" w:hAnsi="Marianne" w:cs="Arial"/>
          <w:b/>
          <w:bCs/>
          <w:sz w:val="21"/>
          <w:szCs w:val="21"/>
        </w:rPr>
        <w:t>acheteur</w:t>
      </w:r>
      <w:r>
        <w:rPr>
          <w:rFonts w:ascii="Marianne" w:hAnsi="Marianne" w:cs="Arial"/>
          <w:sz w:val="21"/>
          <w:szCs w:val="21"/>
        </w:rPr>
        <w:t xml:space="preserve"> vis-à-vis de </w:t>
      </w:r>
      <w:r>
        <w:rPr>
          <w:rFonts w:ascii="Marianne" w:hAnsi="Marianne" w:cs="Arial"/>
          <w:b/>
          <w:bCs/>
          <w:sz w:val="21"/>
          <w:szCs w:val="21"/>
        </w:rPr>
        <w:t>l’opérateur tiers</w:t>
      </w:r>
      <w:r>
        <w:rPr>
          <w:rFonts w:ascii="Marianne" w:hAnsi="Marianne" w:cs="Arial"/>
          <w:sz w:val="21"/>
          <w:szCs w:val="21"/>
        </w:rPr>
        <w:t xml:space="preserve"> </w:t>
      </w:r>
      <w:r>
        <w:rPr>
          <w:rFonts w:ascii="Marianne" w:hAnsi="Marianne" w:cs="Arial"/>
          <w:sz w:val="21"/>
          <w:szCs w:val="21"/>
        </w:rPr>
        <w:lastRenderedPageBreak/>
        <w:t xml:space="preserve">dans le cadre de la réservation de blocs sont intégralement transférés au </w:t>
      </w:r>
      <w:r>
        <w:rPr>
          <w:rFonts w:ascii="Marianne" w:hAnsi="Marianne" w:cs="Arial"/>
          <w:b/>
          <w:bCs/>
          <w:sz w:val="21"/>
          <w:szCs w:val="21"/>
        </w:rPr>
        <w:t>fournisseur</w:t>
      </w:r>
      <w:r>
        <w:rPr>
          <w:rFonts w:ascii="Marianne" w:hAnsi="Marianne" w:cs="Arial"/>
          <w:sz w:val="21"/>
          <w:szCs w:val="21"/>
        </w:rPr>
        <w:t xml:space="preserve">. </w:t>
      </w:r>
    </w:p>
    <w:p>
      <w:pPr>
        <w:pStyle w:val="NormalWeb"/>
        <w:spacing w:before="240" w:after="0"/>
        <w:ind w:left="1077"/>
        <w:jc w:val="both"/>
        <w:rPr>
          <w:rFonts w:ascii="Marianne" w:hAnsi="Marianne" w:cs="Arial"/>
          <w:sz w:val="21"/>
          <w:szCs w:val="21"/>
        </w:rPr>
      </w:pPr>
      <w:r>
        <w:rPr>
          <w:rFonts w:ascii="Marianne" w:hAnsi="Marianne" w:cs="Arial"/>
          <w:sz w:val="21"/>
          <w:szCs w:val="21"/>
        </w:rPr>
        <w:t>L’</w:t>
      </w:r>
      <w:r>
        <w:rPr>
          <w:rFonts w:ascii="Marianne" w:hAnsi="Marianne" w:cs="Arial"/>
          <w:b/>
          <w:bCs/>
          <w:sz w:val="21"/>
          <w:szCs w:val="21"/>
        </w:rPr>
        <w:t>opérateur tiers</w:t>
      </w:r>
      <w:r>
        <w:rPr>
          <w:rFonts w:ascii="Marianne" w:hAnsi="Marianne" w:cs="Arial"/>
          <w:sz w:val="21"/>
          <w:szCs w:val="21"/>
        </w:rPr>
        <w:t xml:space="preserve"> devra supporter tous les risques, et sera responsable de tous les coûts ou frais imposés ou associés à la planification et à la livraison des volumes d’électricité contractuels jusqu’à ce que ceux-ci soient inclus dans le périmètre d’équilibre du </w:t>
      </w:r>
      <w:r>
        <w:rPr>
          <w:rFonts w:ascii="Marianne" w:hAnsi="Marianne" w:cs="Arial"/>
          <w:b/>
          <w:bCs/>
          <w:sz w:val="21"/>
          <w:szCs w:val="21"/>
        </w:rPr>
        <w:t>fournisseur</w:t>
      </w:r>
      <w:r>
        <w:rPr>
          <w:rFonts w:ascii="Marianne" w:hAnsi="Marianne" w:cs="Arial"/>
          <w:sz w:val="21"/>
          <w:szCs w:val="21"/>
        </w:rPr>
        <w:t>.</w:t>
      </w:r>
    </w:p>
    <w:p>
      <w:pPr>
        <w:pStyle w:val="NormalWeb"/>
        <w:spacing w:before="240" w:after="0"/>
        <w:ind w:left="1080"/>
        <w:jc w:val="both"/>
        <w:rPr>
          <w:rFonts w:ascii="Marianne" w:hAnsi="Marianne" w:cs="Arial"/>
          <w:sz w:val="21"/>
          <w:szCs w:val="21"/>
        </w:rPr>
      </w:pPr>
      <w:r>
        <w:rPr>
          <w:rFonts w:ascii="Marianne" w:hAnsi="Marianne" w:cs="Arial"/>
          <w:sz w:val="21"/>
          <w:szCs w:val="21"/>
        </w:rPr>
        <w:t xml:space="preserve">Le </w:t>
      </w:r>
      <w:r>
        <w:rPr>
          <w:rFonts w:ascii="Marianne" w:hAnsi="Marianne" w:cs="Arial"/>
          <w:b/>
          <w:bCs/>
          <w:sz w:val="21"/>
          <w:szCs w:val="21"/>
        </w:rPr>
        <w:t>fournisseur</w:t>
      </w:r>
      <w:r>
        <w:rPr>
          <w:rFonts w:ascii="Marianne" w:hAnsi="Marianne" w:cs="Arial"/>
          <w:sz w:val="21"/>
          <w:szCs w:val="21"/>
        </w:rPr>
        <w:t xml:space="preserve"> devra supporter tous les risques, et sera responsable de tous les coûts ou frais imposés ou associés à l’acceptation et la réception des volumes d’électricité contractuels à compter de leur intégration dans son périmètre d’équilibre.</w:t>
      </w:r>
    </w:p>
    <w:p>
      <w:pPr>
        <w:pStyle w:val="NormalWeb"/>
        <w:numPr>
          <w:ilvl w:val="0"/>
          <w:numId w:val="21"/>
        </w:numPr>
        <w:spacing w:before="480" w:after="0"/>
        <w:ind w:left="714" w:hanging="357"/>
        <w:jc w:val="both"/>
        <w:rPr>
          <w:rFonts w:ascii="Marianne" w:hAnsi="Marianne" w:cs="Arial"/>
          <w:b/>
          <w:bCs/>
          <w:sz w:val="21"/>
          <w:szCs w:val="21"/>
          <w:u w:val="single"/>
        </w:rPr>
      </w:pPr>
      <w:r>
        <w:rPr>
          <w:rFonts w:ascii="Marianne" w:hAnsi="Marianne" w:cs="Arial"/>
          <w:b/>
          <w:bCs/>
          <w:sz w:val="21"/>
          <w:szCs w:val="21"/>
          <w:u w:val="single"/>
        </w:rPr>
        <w:t>Facturation</w:t>
      </w:r>
    </w:p>
    <w:p>
      <w:pPr>
        <w:pStyle w:val="NormalWeb"/>
        <w:numPr>
          <w:ilvl w:val="1"/>
          <w:numId w:val="21"/>
        </w:numPr>
        <w:spacing w:before="360" w:after="0"/>
        <w:ind w:left="1077"/>
        <w:jc w:val="both"/>
        <w:rPr>
          <w:rFonts w:ascii="Marianne" w:hAnsi="Marianne" w:cs="Arial"/>
          <w:sz w:val="21"/>
          <w:szCs w:val="21"/>
        </w:rPr>
      </w:pPr>
      <w:r>
        <w:rPr>
          <w:rFonts w:ascii="Marianne" w:hAnsi="Marianne" w:cs="Arial"/>
          <w:sz w:val="21"/>
          <w:szCs w:val="21"/>
        </w:rPr>
        <w:t>Les factures sont établies mensuellement.</w:t>
      </w:r>
    </w:p>
    <w:p>
      <w:pPr>
        <w:pStyle w:val="NormalWeb"/>
        <w:numPr>
          <w:ilvl w:val="1"/>
          <w:numId w:val="21"/>
        </w:numPr>
        <w:spacing w:before="240" w:after="0"/>
        <w:jc w:val="both"/>
        <w:rPr>
          <w:rFonts w:ascii="Marianne" w:hAnsi="Marianne" w:cs="Arial"/>
          <w:sz w:val="21"/>
          <w:szCs w:val="21"/>
        </w:rPr>
      </w:pPr>
      <w:r>
        <w:rPr>
          <w:rFonts w:ascii="Marianne" w:hAnsi="Marianne" w:cs="Arial"/>
          <w:sz w:val="21"/>
          <w:szCs w:val="21"/>
        </w:rPr>
        <w:t>L’</w:t>
      </w:r>
      <w:r>
        <w:rPr>
          <w:rFonts w:ascii="Marianne" w:hAnsi="Marianne" w:cs="Arial"/>
          <w:b/>
          <w:bCs/>
          <w:sz w:val="21"/>
          <w:szCs w:val="21"/>
        </w:rPr>
        <w:t>opérateur tiers</w:t>
      </w:r>
      <w:r>
        <w:rPr>
          <w:rFonts w:ascii="Marianne" w:hAnsi="Marianne" w:cs="Arial"/>
          <w:sz w:val="21"/>
          <w:szCs w:val="21"/>
        </w:rPr>
        <w:t xml:space="preserve"> transmet au </w:t>
      </w:r>
      <w:r>
        <w:rPr>
          <w:rFonts w:ascii="Marianne" w:hAnsi="Marianne" w:cs="Arial"/>
          <w:b/>
          <w:bCs/>
          <w:sz w:val="21"/>
          <w:szCs w:val="21"/>
        </w:rPr>
        <w:t>fournisseur</w:t>
      </w:r>
      <w:r>
        <w:rPr>
          <w:rFonts w:ascii="Marianne" w:hAnsi="Marianne" w:cs="Arial"/>
          <w:sz w:val="21"/>
          <w:szCs w:val="21"/>
        </w:rPr>
        <w:t>, à compter du premier jour du mois suivant le mois de livraison des volumes d’électricité, une facture indiquant notamment les volumes d’électricité vendus sur la période considérée, la période facturée et le prix de l’énergie livrée.</w:t>
      </w:r>
    </w:p>
    <w:p>
      <w:pPr>
        <w:pStyle w:val="NormalWeb"/>
        <w:numPr>
          <w:ilvl w:val="1"/>
          <w:numId w:val="21"/>
        </w:numPr>
        <w:spacing w:before="240" w:after="0"/>
        <w:jc w:val="both"/>
        <w:rPr>
          <w:rFonts w:ascii="Marianne" w:hAnsi="Marianne" w:cs="Arial"/>
          <w:sz w:val="21"/>
          <w:szCs w:val="21"/>
        </w:rPr>
      </w:pPr>
      <w:r>
        <w:rPr>
          <w:rFonts w:ascii="Marianne" w:hAnsi="Marianne" w:cs="Arial"/>
          <w:sz w:val="21"/>
          <w:szCs w:val="21"/>
        </w:rPr>
        <w:t>Les factures sont réglées par virement bancaire dans les trente (30) jours calendaires suivant la réception de la facture.</w:t>
      </w:r>
    </w:p>
    <w:p>
      <w:pPr>
        <w:pStyle w:val="NormalWeb"/>
        <w:spacing w:before="240" w:after="0"/>
        <w:ind w:left="1080"/>
        <w:jc w:val="both"/>
        <w:rPr>
          <w:rFonts w:ascii="Marianne" w:hAnsi="Marianne" w:cs="Arial"/>
          <w:sz w:val="21"/>
          <w:szCs w:val="21"/>
        </w:rPr>
      </w:pPr>
      <w:r>
        <w:rPr>
          <w:rFonts w:ascii="Marianne" w:hAnsi="Marianne" w:cs="Arial"/>
          <w:sz w:val="21"/>
          <w:szCs w:val="21"/>
        </w:rPr>
        <w:t xml:space="preserve">En cas de contestation par une des </w:t>
      </w:r>
      <w:r>
        <w:rPr>
          <w:rFonts w:ascii="Marianne" w:hAnsi="Marianne" w:cs="Arial"/>
          <w:b/>
          <w:bCs/>
          <w:sz w:val="21"/>
          <w:szCs w:val="21"/>
        </w:rPr>
        <w:t>Parties</w:t>
      </w:r>
      <w:r>
        <w:rPr>
          <w:rFonts w:ascii="Marianne" w:hAnsi="Marianne" w:cs="Arial"/>
          <w:sz w:val="21"/>
          <w:szCs w:val="21"/>
        </w:rPr>
        <w:t xml:space="preserve"> d’une facture émise au titre du présent Contrat de Vente, les </w:t>
      </w:r>
      <w:r>
        <w:rPr>
          <w:rFonts w:ascii="Marianne" w:hAnsi="Marianne" w:cs="Arial"/>
          <w:b/>
          <w:bCs/>
          <w:sz w:val="21"/>
          <w:szCs w:val="21"/>
        </w:rPr>
        <w:t>Parties</w:t>
      </w:r>
      <w:r>
        <w:rPr>
          <w:rFonts w:ascii="Marianne" w:hAnsi="Marianne" w:cs="Arial"/>
          <w:sz w:val="21"/>
          <w:szCs w:val="21"/>
        </w:rPr>
        <w:t xml:space="preserve"> s’engagent à communiquer entre elles et faire leurs meilleurs efforts pour mettre fin au litige. </w:t>
      </w:r>
    </w:p>
    <w:p>
      <w:pPr>
        <w:pStyle w:val="NormalWeb"/>
        <w:spacing w:before="240" w:after="0"/>
        <w:ind w:left="1080"/>
        <w:jc w:val="both"/>
        <w:rPr>
          <w:rFonts w:ascii="Marianne" w:hAnsi="Marianne" w:cs="Arial"/>
          <w:sz w:val="21"/>
          <w:szCs w:val="21"/>
        </w:rPr>
      </w:pPr>
      <w:r>
        <w:rPr>
          <w:rFonts w:ascii="Marianne" w:hAnsi="Marianne" w:cs="Arial"/>
          <w:sz w:val="21"/>
          <w:szCs w:val="21"/>
        </w:rPr>
        <w:t xml:space="preserve">La </w:t>
      </w:r>
      <w:r>
        <w:rPr>
          <w:rFonts w:ascii="Marianne" w:hAnsi="Marianne" w:cs="Arial"/>
          <w:b/>
          <w:bCs/>
          <w:sz w:val="21"/>
          <w:szCs w:val="21"/>
        </w:rPr>
        <w:t>Partie</w:t>
      </w:r>
      <w:r>
        <w:rPr>
          <w:rFonts w:ascii="Marianne" w:hAnsi="Marianne" w:cs="Arial"/>
          <w:sz w:val="21"/>
          <w:szCs w:val="21"/>
        </w:rPr>
        <w:t xml:space="preserve"> contestant l’exactitude d’une facture devra (i) informer par écrit l’autre </w:t>
      </w:r>
      <w:r>
        <w:rPr>
          <w:rFonts w:ascii="Marianne" w:hAnsi="Marianne" w:cs="Arial"/>
          <w:b/>
          <w:bCs/>
          <w:sz w:val="21"/>
          <w:szCs w:val="21"/>
        </w:rPr>
        <w:t>Partie</w:t>
      </w:r>
      <w:r>
        <w:rPr>
          <w:rFonts w:ascii="Marianne" w:hAnsi="Marianne" w:cs="Arial"/>
          <w:sz w:val="21"/>
          <w:szCs w:val="21"/>
        </w:rPr>
        <w:t xml:space="preserve"> des motifs du litige sans délai, et au plus tard dans les dix (10) jours ouvrés suivant la réception de la facture, et (ii) payer le montant non contesté de la facture dans les conditions prévues au présent article. </w:t>
      </w:r>
    </w:p>
    <w:p>
      <w:pPr>
        <w:pStyle w:val="NormalWeb"/>
        <w:numPr>
          <w:ilvl w:val="1"/>
          <w:numId w:val="21"/>
        </w:numPr>
        <w:spacing w:before="240" w:after="0"/>
        <w:jc w:val="both"/>
        <w:rPr>
          <w:rFonts w:ascii="Marianne" w:hAnsi="Marianne" w:cs="Arial"/>
          <w:sz w:val="21"/>
          <w:szCs w:val="21"/>
        </w:rPr>
      </w:pPr>
      <w:bookmarkStart w:id="1" w:name="_Hlk198140141"/>
      <w:r>
        <w:rPr>
          <w:rFonts w:ascii="Marianne" w:hAnsi="Marianne" w:cs="Arial"/>
          <w:sz w:val="21"/>
          <w:szCs w:val="21"/>
        </w:rPr>
        <w:t>Tout retard de paiement entraine de plein droit, sans qu’il soit besoin d’une mise en demeure préalable, des intérêts de retard à compter du premier jour de retard jusqu’à la date effective de paiement. Les pénalités pour retard de paiement, calculées sur le montant TTC de la créance, correspondent à trois (3) fois le taux d’intérêt légal en vigueur publié au Journal Officiel au jour où le paiement est exigible sans pouvoir être inférieur à 0.</w:t>
      </w:r>
    </w:p>
    <w:p>
      <w:pPr>
        <w:pStyle w:val="NormalWeb"/>
        <w:spacing w:before="240" w:after="0"/>
        <w:ind w:left="1080"/>
        <w:jc w:val="both"/>
        <w:rPr>
          <w:rFonts w:ascii="Marianne" w:hAnsi="Marianne" w:cs="Arial"/>
          <w:sz w:val="21"/>
          <w:szCs w:val="21"/>
        </w:rPr>
      </w:pPr>
      <w:r>
        <w:rPr>
          <w:rFonts w:ascii="Marianne" w:hAnsi="Marianne" w:cs="Arial"/>
          <w:sz w:val="21"/>
          <w:szCs w:val="21"/>
        </w:rPr>
        <w:t>Les sommes dues en cas de retard de paiement sont majorées de plein droit de l’indemnité forfaitaire pour frais de recouvrement. Son montant est égal à 40 €.</w:t>
      </w:r>
    </w:p>
    <w:p>
      <w:pPr>
        <w:pStyle w:val="NormalWeb"/>
        <w:spacing w:before="240" w:after="0"/>
        <w:ind w:left="1080"/>
        <w:jc w:val="both"/>
        <w:rPr>
          <w:rFonts w:ascii="Marianne" w:hAnsi="Marianne" w:cs="Arial"/>
          <w:sz w:val="21"/>
          <w:szCs w:val="21"/>
        </w:rPr>
      </w:pPr>
    </w:p>
    <w:p>
      <w:pPr>
        <w:pStyle w:val="NormalWeb"/>
        <w:spacing w:before="240" w:after="0"/>
        <w:ind w:left="1080"/>
        <w:jc w:val="both"/>
        <w:rPr>
          <w:rFonts w:ascii="Marianne" w:hAnsi="Marianne" w:cs="Arial"/>
          <w:sz w:val="21"/>
          <w:szCs w:val="21"/>
        </w:rPr>
      </w:pPr>
    </w:p>
    <w:p>
      <w:pPr>
        <w:pStyle w:val="NormalWeb"/>
        <w:spacing w:before="240" w:after="0"/>
        <w:ind w:left="1080"/>
        <w:jc w:val="both"/>
        <w:rPr>
          <w:rFonts w:ascii="Marianne" w:hAnsi="Marianne" w:cs="Arial"/>
          <w:sz w:val="21"/>
          <w:szCs w:val="21"/>
        </w:rPr>
      </w:pPr>
    </w:p>
    <w:p>
      <w:pPr>
        <w:pStyle w:val="NormalWeb"/>
        <w:spacing w:before="240" w:after="0"/>
        <w:ind w:left="1080"/>
        <w:jc w:val="both"/>
        <w:rPr>
          <w:rFonts w:ascii="Marianne" w:hAnsi="Marianne" w:cs="Arial"/>
          <w:sz w:val="21"/>
          <w:szCs w:val="21"/>
        </w:rPr>
      </w:pPr>
    </w:p>
    <w:bookmarkEnd w:id="1"/>
    <w:p>
      <w:pPr>
        <w:pStyle w:val="NormalWeb"/>
        <w:numPr>
          <w:ilvl w:val="0"/>
          <w:numId w:val="21"/>
        </w:numPr>
        <w:spacing w:before="0" w:after="0"/>
        <w:ind w:left="714" w:hanging="357"/>
        <w:jc w:val="both"/>
        <w:rPr>
          <w:rFonts w:ascii="Marianne" w:hAnsi="Marianne" w:cs="Arial"/>
          <w:b/>
          <w:bCs/>
          <w:sz w:val="21"/>
          <w:szCs w:val="21"/>
          <w:u w:val="single"/>
        </w:rPr>
      </w:pPr>
      <w:r>
        <w:rPr>
          <w:rFonts w:ascii="Marianne" w:hAnsi="Marianne" w:cs="Arial"/>
          <w:b/>
          <w:bCs/>
          <w:sz w:val="21"/>
          <w:szCs w:val="21"/>
          <w:u w:val="single"/>
        </w:rPr>
        <w:lastRenderedPageBreak/>
        <w:t>Problème de livraison</w:t>
      </w:r>
    </w:p>
    <w:p>
      <w:pPr>
        <w:pStyle w:val="NormalWeb"/>
        <w:spacing w:before="0" w:after="0"/>
        <w:jc w:val="both"/>
        <w:rPr>
          <w:rFonts w:ascii="Marianne" w:hAnsi="Marianne" w:cs="Arial"/>
          <w:sz w:val="21"/>
          <w:szCs w:val="21"/>
        </w:rPr>
      </w:pPr>
    </w:p>
    <w:p>
      <w:pPr>
        <w:pStyle w:val="NormalWeb"/>
        <w:spacing w:before="0" w:after="0"/>
        <w:jc w:val="both"/>
        <w:rPr>
          <w:rFonts w:ascii="Marianne" w:hAnsi="Marianne" w:cs="Arial"/>
          <w:sz w:val="21"/>
          <w:szCs w:val="21"/>
        </w:rPr>
      </w:pPr>
      <w:r>
        <w:rPr>
          <w:rFonts w:ascii="Marianne" w:hAnsi="Marianne" w:cs="Arial"/>
          <w:sz w:val="21"/>
          <w:szCs w:val="21"/>
        </w:rPr>
        <w:t>En cas de non correspondance entre les Programmes d’Echange de Blocs notifiés au gestionnaire du réseau public de transport (RTE) par l’opérateur tiers et le fournisseur, les données retenues par RTE font foi.</w:t>
      </w:r>
    </w:p>
    <w:p>
      <w:pPr>
        <w:pStyle w:val="NormalWeb"/>
        <w:spacing w:before="120" w:after="0"/>
        <w:jc w:val="both"/>
        <w:rPr>
          <w:rFonts w:ascii="Marianne" w:hAnsi="Marianne" w:cs="Arial"/>
          <w:sz w:val="21"/>
          <w:szCs w:val="21"/>
        </w:rPr>
      </w:pPr>
      <w:r>
        <w:rPr>
          <w:rFonts w:ascii="Marianne" w:hAnsi="Marianne" w:cs="Arial"/>
          <w:sz w:val="21"/>
          <w:szCs w:val="21"/>
        </w:rPr>
        <w:t>Les coûts éventuels résultant de cette non-correspondance sont répartis selon les modalités décrites ci-après.</w:t>
      </w:r>
    </w:p>
    <w:p>
      <w:pPr>
        <w:pStyle w:val="NormalWeb"/>
        <w:spacing w:before="0" w:after="0"/>
        <w:jc w:val="both"/>
        <w:rPr>
          <w:rFonts w:ascii="Marianne" w:hAnsi="Marianne" w:cs="Arial"/>
          <w:sz w:val="21"/>
          <w:szCs w:val="21"/>
        </w:rPr>
      </w:pPr>
    </w:p>
    <w:p>
      <w:pPr>
        <w:pStyle w:val="NormalWeb"/>
        <w:numPr>
          <w:ilvl w:val="1"/>
          <w:numId w:val="21"/>
        </w:numPr>
        <w:spacing w:before="120" w:after="240"/>
        <w:ind w:left="1077"/>
        <w:jc w:val="both"/>
        <w:rPr>
          <w:rFonts w:ascii="Marianne" w:hAnsi="Marianne" w:cs="Arial"/>
          <w:sz w:val="21"/>
          <w:szCs w:val="21"/>
        </w:rPr>
      </w:pPr>
      <w:r>
        <w:rPr>
          <w:rFonts w:ascii="Marianne" w:hAnsi="Marianne" w:cs="Arial"/>
          <w:sz w:val="21"/>
          <w:szCs w:val="21"/>
          <w:u w:val="single"/>
        </w:rPr>
        <w:t>Manquement de l’</w:t>
      </w:r>
      <w:r>
        <w:rPr>
          <w:rFonts w:ascii="Marianne" w:hAnsi="Marianne" w:cs="Arial"/>
          <w:b/>
          <w:bCs/>
          <w:sz w:val="21"/>
          <w:szCs w:val="21"/>
          <w:u w:val="single"/>
        </w:rPr>
        <w:t>opérateur tiers</w:t>
      </w:r>
      <w:r>
        <w:rPr>
          <w:rFonts w:ascii="Marianne" w:hAnsi="Marianne" w:cs="Arial"/>
          <w:b/>
          <w:bCs/>
          <w:sz w:val="21"/>
          <w:szCs w:val="21"/>
        </w:rPr>
        <w:t> </w:t>
      </w:r>
      <w:r>
        <w:rPr>
          <w:rFonts w:ascii="Marianne" w:hAnsi="Marianne" w:cs="Arial"/>
          <w:sz w:val="21"/>
          <w:szCs w:val="21"/>
        </w:rPr>
        <w:t>:</w:t>
      </w:r>
    </w:p>
    <w:p>
      <w:pPr>
        <w:pStyle w:val="NormalWeb"/>
        <w:spacing w:before="120" w:after="120"/>
        <w:ind w:left="1077"/>
        <w:jc w:val="both"/>
        <w:rPr>
          <w:rFonts w:ascii="Marianne" w:hAnsi="Marianne" w:cs="Arial"/>
          <w:sz w:val="21"/>
          <w:szCs w:val="21"/>
        </w:rPr>
      </w:pPr>
      <w:bookmarkStart w:id="2" w:name="_Hlk198135016"/>
      <w:r>
        <w:rPr>
          <w:rFonts w:ascii="Marianne" w:hAnsi="Marianne" w:cs="Arial"/>
          <w:sz w:val="21"/>
          <w:szCs w:val="21"/>
        </w:rPr>
        <w:t>Dans le cas où :</w:t>
      </w:r>
    </w:p>
    <w:p>
      <w:pPr>
        <w:pStyle w:val="NormalWeb"/>
        <w:numPr>
          <w:ilvl w:val="0"/>
          <w:numId w:val="29"/>
        </w:numPr>
        <w:spacing w:before="0" w:after="0"/>
        <w:jc w:val="both"/>
        <w:rPr>
          <w:rFonts w:ascii="Marianne" w:hAnsi="Marianne" w:cs="Arial"/>
          <w:sz w:val="21"/>
          <w:szCs w:val="21"/>
        </w:rPr>
      </w:pPr>
      <w:r>
        <w:rPr>
          <w:rFonts w:ascii="Marianne" w:hAnsi="Marianne" w:cs="Arial"/>
          <w:sz w:val="21"/>
          <w:szCs w:val="21"/>
        </w:rPr>
        <w:t>L’</w:t>
      </w:r>
      <w:r>
        <w:rPr>
          <w:rFonts w:ascii="Marianne" w:hAnsi="Marianne" w:cs="Arial"/>
          <w:b/>
          <w:bCs/>
          <w:sz w:val="21"/>
          <w:szCs w:val="21"/>
        </w:rPr>
        <w:t xml:space="preserve">opérateur tiers </w:t>
      </w:r>
      <w:r>
        <w:rPr>
          <w:rFonts w:ascii="Marianne" w:hAnsi="Marianne" w:cs="Arial"/>
          <w:sz w:val="21"/>
          <w:szCs w:val="21"/>
        </w:rPr>
        <w:t xml:space="preserve">a nominé auprès de RTE un Programme d’Echange de Blocs inférieur au volume d’électricité contractuel prévu à l’article 4 au fournisseur, ou en l’absence de nomination sur un ou plusieurs Pas Quart d’Heure au sens des Règles, </w:t>
      </w:r>
    </w:p>
    <w:p>
      <w:pPr>
        <w:pStyle w:val="NormalWeb"/>
        <w:numPr>
          <w:ilvl w:val="0"/>
          <w:numId w:val="29"/>
        </w:numPr>
        <w:spacing w:before="60" w:after="0"/>
        <w:jc w:val="both"/>
        <w:rPr>
          <w:rFonts w:ascii="Marianne" w:hAnsi="Marianne" w:cs="Arial"/>
          <w:sz w:val="21"/>
          <w:szCs w:val="21"/>
        </w:rPr>
      </w:pPr>
      <w:r>
        <w:rPr>
          <w:rFonts w:ascii="Marianne" w:hAnsi="Marianne" w:cs="Arial"/>
          <w:sz w:val="21"/>
          <w:szCs w:val="21"/>
        </w:rPr>
        <w:t xml:space="preserve">Que ce manquement n’est pas excusé par un </w:t>
      </w:r>
      <w:bookmarkStart w:id="3" w:name="_Hlk197678324"/>
      <w:r>
        <w:rPr>
          <w:rFonts w:ascii="Marianne" w:hAnsi="Marianne" w:cs="Arial"/>
          <w:sz w:val="21"/>
          <w:szCs w:val="21"/>
        </w:rPr>
        <w:t xml:space="preserve">évènement de </w:t>
      </w:r>
      <w:bookmarkEnd w:id="3"/>
      <w:r>
        <w:rPr>
          <w:rFonts w:ascii="Marianne" w:hAnsi="Marianne" w:cs="Arial"/>
          <w:sz w:val="21"/>
          <w:szCs w:val="21"/>
        </w:rPr>
        <w:t xml:space="preserve">force majeure, </w:t>
      </w:r>
    </w:p>
    <w:p>
      <w:pPr>
        <w:pStyle w:val="NormalWeb"/>
        <w:numPr>
          <w:ilvl w:val="0"/>
          <w:numId w:val="29"/>
        </w:numPr>
        <w:spacing w:before="60" w:after="0"/>
        <w:jc w:val="both"/>
        <w:rPr>
          <w:rFonts w:ascii="Marianne" w:hAnsi="Marianne" w:cs="Arial"/>
          <w:sz w:val="21"/>
          <w:szCs w:val="21"/>
        </w:rPr>
      </w:pPr>
      <w:bookmarkStart w:id="4" w:name="_Hlk199102433"/>
      <w:r>
        <w:rPr>
          <w:rFonts w:ascii="Marianne" w:hAnsi="Marianne" w:cs="Arial"/>
          <w:sz w:val="21"/>
          <w:szCs w:val="21"/>
        </w:rPr>
        <w:t xml:space="preserve">Et que la différence entre le prix des écarts négatifs et le prix contractuel est positive </w:t>
      </w:r>
    </w:p>
    <w:bookmarkEnd w:id="4"/>
    <w:p>
      <w:pPr>
        <w:pStyle w:val="NormalWeb"/>
        <w:spacing w:before="240" w:after="0"/>
        <w:ind w:left="1077"/>
        <w:jc w:val="both"/>
        <w:rPr>
          <w:rFonts w:ascii="Marianne" w:hAnsi="Marianne" w:cs="Arial"/>
          <w:sz w:val="21"/>
          <w:szCs w:val="21"/>
        </w:rPr>
      </w:pPr>
      <w:r>
        <w:rPr>
          <w:rFonts w:ascii="Marianne" w:hAnsi="Marianne" w:cs="Arial"/>
          <w:sz w:val="21"/>
          <w:szCs w:val="21"/>
        </w:rPr>
        <w:t>L’</w:t>
      </w:r>
      <w:r>
        <w:rPr>
          <w:rFonts w:ascii="Marianne" w:hAnsi="Marianne" w:cs="Arial"/>
          <w:b/>
          <w:bCs/>
          <w:sz w:val="21"/>
          <w:szCs w:val="21"/>
        </w:rPr>
        <w:t>opérateur tiers</w:t>
      </w:r>
      <w:r>
        <w:rPr>
          <w:rFonts w:ascii="Marianne" w:hAnsi="Marianne" w:cs="Arial"/>
          <w:sz w:val="21"/>
          <w:szCs w:val="21"/>
        </w:rPr>
        <w:t xml:space="preserve"> paye au </w:t>
      </w:r>
      <w:r>
        <w:rPr>
          <w:rFonts w:ascii="Marianne" w:hAnsi="Marianne" w:cs="Arial"/>
          <w:b/>
          <w:bCs/>
          <w:sz w:val="21"/>
          <w:szCs w:val="21"/>
        </w:rPr>
        <w:t>fournisseur</w:t>
      </w:r>
      <w:r>
        <w:rPr>
          <w:rFonts w:ascii="Marianne" w:hAnsi="Marianne" w:cs="Arial"/>
          <w:sz w:val="21"/>
          <w:szCs w:val="21"/>
        </w:rPr>
        <w:t xml:space="preserve"> une indemnité compensatoire et libératoire dont le montant est égal à :</w:t>
      </w:r>
    </w:p>
    <w:p>
      <w:pPr>
        <w:pStyle w:val="NormalWeb"/>
        <w:spacing w:before="0" w:after="0"/>
        <w:jc w:val="both"/>
        <w:rPr>
          <w:rFonts w:ascii="Marianne" w:hAnsi="Marianne" w:cs="Arial"/>
          <w:sz w:val="21"/>
          <w:szCs w:val="21"/>
        </w:rPr>
      </w:pPr>
    </w:p>
    <w:p>
      <w:pPr>
        <w:pStyle w:val="NormalWeb"/>
        <w:spacing w:before="0" w:after="0"/>
        <w:jc w:val="both"/>
        <w:rPr>
          <w:rFonts w:ascii="Marianne" w:hAnsi="Marianne" w:cs="Arial"/>
          <w:sz w:val="21"/>
          <w:szCs w:val="21"/>
        </w:rPr>
      </w:pPr>
      <m:oMathPara>
        <m:oMath>
          <m:r>
            <w:rPr>
              <w:rFonts w:ascii="Cambria Math" w:hAnsi="Cambria Math" w:cs="Arial"/>
              <w:sz w:val="21"/>
              <w:szCs w:val="21"/>
            </w:rPr>
            <m:t>Indemnisation=</m:t>
          </m:r>
          <m:nary>
            <m:naryPr>
              <m:chr m:val="∑"/>
              <m:limLoc m:val="undOvr"/>
              <m:supHide m:val="1"/>
              <m:ctrlPr>
                <w:rPr>
                  <w:rFonts w:ascii="Cambria Math" w:hAnsi="Cambria Math" w:cs="Arial"/>
                  <w:i/>
                  <w:sz w:val="21"/>
                  <w:szCs w:val="21"/>
                </w:rPr>
              </m:ctrlPr>
            </m:naryPr>
            <m:sub/>
            <m:sup/>
            <m:e>
              <m:r>
                <w:rPr>
                  <w:rFonts w:ascii="Cambria Math" w:hAnsi="Cambria Math" w:cs="Arial"/>
                  <w:sz w:val="21"/>
                  <w:szCs w:val="21"/>
                </w:rPr>
                <m:t xml:space="preserve">Vmanquant </m:t>
              </m:r>
              <m:d>
                <m:dPr>
                  <m:ctrlPr>
                    <w:rPr>
                      <w:rFonts w:ascii="Cambria Math" w:hAnsi="Cambria Math" w:cs="Arial"/>
                      <w:i/>
                      <w:sz w:val="21"/>
                      <w:szCs w:val="21"/>
                    </w:rPr>
                  </m:ctrlPr>
                </m:dPr>
                <m:e>
                  <m:r>
                    <w:rPr>
                      <w:rFonts w:ascii="Cambria Math" w:hAnsi="Cambria Math" w:cs="Arial"/>
                      <w:sz w:val="21"/>
                      <w:szCs w:val="21"/>
                    </w:rPr>
                    <m:t>t</m:t>
                  </m:r>
                </m:e>
              </m:d>
            </m:e>
          </m:nary>
          <m:r>
            <w:rPr>
              <w:rFonts w:ascii="Cambria Math" w:hAnsi="Cambria Math" w:cs="Arial"/>
              <w:sz w:val="21"/>
              <w:szCs w:val="21"/>
            </w:rPr>
            <m:t>x(PRE négatif(t)-Prix contractuel)</m:t>
          </m:r>
        </m:oMath>
      </m:oMathPara>
    </w:p>
    <w:p>
      <w:pPr>
        <w:pStyle w:val="NormalWeb"/>
        <w:spacing w:before="120" w:after="0"/>
        <w:ind w:left="1134"/>
        <w:jc w:val="both"/>
        <w:rPr>
          <w:rFonts w:ascii="Marianne" w:hAnsi="Marianne" w:cs="Arial"/>
          <w:sz w:val="21"/>
          <w:szCs w:val="21"/>
        </w:rPr>
      </w:pPr>
      <w:r>
        <w:rPr>
          <w:rFonts w:ascii="Marianne" w:hAnsi="Marianne" w:cs="Arial"/>
          <w:sz w:val="21"/>
          <w:szCs w:val="21"/>
        </w:rPr>
        <w:t>Avec :</w:t>
      </w:r>
    </w:p>
    <w:p>
      <w:pPr>
        <w:pStyle w:val="NormalWeb"/>
        <w:numPr>
          <w:ilvl w:val="0"/>
          <w:numId w:val="22"/>
        </w:numPr>
        <w:spacing w:before="180" w:after="0"/>
        <w:ind w:left="1417" w:hanging="357"/>
        <w:jc w:val="both"/>
        <w:rPr>
          <w:rFonts w:ascii="Marianne" w:hAnsi="Marianne" w:cs="Arial"/>
          <w:sz w:val="21"/>
          <w:szCs w:val="21"/>
        </w:rPr>
      </w:pPr>
      <w:r>
        <w:rPr>
          <w:rFonts w:ascii="Marianne" w:hAnsi="Marianne" w:cs="Arial"/>
          <w:sz w:val="21"/>
          <w:szCs w:val="21"/>
        </w:rPr>
        <w:t>PRE négatif (t) = prix des écarts négatifs constatés à l’étape de règlement des écarts en vigueur au moment de la livraison publiés par RTE au pas de temps t (Pas Quart d’Heure)</w:t>
      </w:r>
    </w:p>
    <w:p>
      <w:pPr>
        <w:pStyle w:val="NormalWeb"/>
        <w:numPr>
          <w:ilvl w:val="0"/>
          <w:numId w:val="22"/>
        </w:numPr>
        <w:spacing w:before="80" w:after="0"/>
        <w:ind w:left="1417" w:hanging="357"/>
        <w:jc w:val="both"/>
        <w:rPr>
          <w:rFonts w:ascii="Marianne" w:hAnsi="Marianne" w:cs="Arial"/>
          <w:sz w:val="21"/>
          <w:szCs w:val="21"/>
        </w:rPr>
      </w:pPr>
      <w:r>
        <w:rPr>
          <w:rFonts w:ascii="Marianne" w:hAnsi="Marianne" w:cs="Arial"/>
          <w:sz w:val="21"/>
          <w:szCs w:val="21"/>
        </w:rPr>
        <w:t xml:space="preserve">Prix contractuel : prix du volume d’électricité contractuel </w:t>
      </w:r>
      <w:proofErr w:type="spellStart"/>
      <w:r>
        <w:rPr>
          <w:rFonts w:ascii="Marianne" w:hAnsi="Marianne" w:cs="Arial"/>
          <w:sz w:val="21"/>
          <w:szCs w:val="21"/>
        </w:rPr>
        <w:t>Baseload</w:t>
      </w:r>
      <w:proofErr w:type="spellEnd"/>
      <w:r>
        <w:rPr>
          <w:rFonts w:ascii="Marianne" w:hAnsi="Marianne" w:cs="Arial"/>
          <w:sz w:val="21"/>
          <w:szCs w:val="21"/>
        </w:rPr>
        <w:t xml:space="preserve"> ou </w:t>
      </w:r>
      <w:proofErr w:type="spellStart"/>
      <w:r>
        <w:rPr>
          <w:rFonts w:ascii="Marianne" w:hAnsi="Marianne" w:cs="Arial"/>
          <w:sz w:val="21"/>
          <w:szCs w:val="21"/>
        </w:rPr>
        <w:t>Peakload</w:t>
      </w:r>
      <w:proofErr w:type="spellEnd"/>
      <w:r>
        <w:rPr>
          <w:rFonts w:ascii="Marianne" w:hAnsi="Marianne" w:cs="Arial"/>
          <w:sz w:val="21"/>
          <w:szCs w:val="21"/>
        </w:rPr>
        <w:t xml:space="preserve"> défini à l’article 4</w:t>
      </w:r>
    </w:p>
    <w:p>
      <w:pPr>
        <w:pStyle w:val="NormalWeb"/>
        <w:numPr>
          <w:ilvl w:val="0"/>
          <w:numId w:val="22"/>
        </w:numPr>
        <w:spacing w:before="120" w:after="0"/>
        <w:ind w:left="1417" w:hanging="357"/>
        <w:jc w:val="both"/>
        <w:rPr>
          <w:rFonts w:ascii="Marianne" w:hAnsi="Marianne" w:cs="Arial"/>
          <w:sz w:val="21"/>
          <w:szCs w:val="21"/>
        </w:rPr>
      </w:pPr>
      <w:r>
        <w:rPr>
          <w:rFonts w:ascii="Marianne" w:hAnsi="Marianne" w:cs="Arial"/>
          <w:sz w:val="21"/>
          <w:szCs w:val="21"/>
        </w:rPr>
        <w:t xml:space="preserve">V manquant (t) : écart entre le volume d’électricité contractuel </w:t>
      </w:r>
      <w:proofErr w:type="spellStart"/>
      <w:r>
        <w:rPr>
          <w:rFonts w:ascii="Marianne" w:hAnsi="Marianne" w:cs="Arial"/>
          <w:sz w:val="21"/>
          <w:szCs w:val="21"/>
        </w:rPr>
        <w:t>Baseload</w:t>
      </w:r>
      <w:proofErr w:type="spellEnd"/>
      <w:r>
        <w:rPr>
          <w:rFonts w:ascii="Marianne" w:hAnsi="Marianne" w:cs="Arial"/>
          <w:sz w:val="21"/>
          <w:szCs w:val="21"/>
        </w:rPr>
        <w:t xml:space="preserve"> ou </w:t>
      </w:r>
      <w:proofErr w:type="spellStart"/>
      <w:r>
        <w:rPr>
          <w:rFonts w:ascii="Marianne" w:hAnsi="Marianne" w:cs="Arial"/>
          <w:sz w:val="21"/>
          <w:szCs w:val="21"/>
        </w:rPr>
        <w:t>Peakload</w:t>
      </w:r>
      <w:proofErr w:type="spellEnd"/>
      <w:r>
        <w:rPr>
          <w:rFonts w:ascii="Marianne" w:hAnsi="Marianne" w:cs="Arial"/>
          <w:sz w:val="21"/>
          <w:szCs w:val="21"/>
        </w:rPr>
        <w:t xml:space="preserve"> mentionné à l’article 4 et le volume d’électricité </w:t>
      </w:r>
      <w:proofErr w:type="spellStart"/>
      <w:r>
        <w:rPr>
          <w:rFonts w:ascii="Marianne" w:hAnsi="Marianne" w:cs="Arial"/>
          <w:sz w:val="21"/>
          <w:szCs w:val="21"/>
        </w:rPr>
        <w:t>Baseload</w:t>
      </w:r>
      <w:proofErr w:type="spellEnd"/>
      <w:r>
        <w:rPr>
          <w:rFonts w:ascii="Marianne" w:hAnsi="Marianne" w:cs="Arial"/>
          <w:sz w:val="21"/>
          <w:szCs w:val="21"/>
        </w:rPr>
        <w:t xml:space="preserve"> ou </w:t>
      </w:r>
      <w:proofErr w:type="spellStart"/>
      <w:r>
        <w:rPr>
          <w:rFonts w:ascii="Marianne" w:hAnsi="Marianne" w:cs="Arial"/>
          <w:sz w:val="21"/>
          <w:szCs w:val="21"/>
        </w:rPr>
        <w:t>Peakload</w:t>
      </w:r>
      <w:proofErr w:type="spellEnd"/>
      <w:r>
        <w:rPr>
          <w:rFonts w:ascii="Marianne" w:hAnsi="Marianne" w:cs="Arial"/>
          <w:sz w:val="21"/>
          <w:szCs w:val="21"/>
        </w:rPr>
        <w:t xml:space="preserve"> réellement livré</w:t>
      </w:r>
    </w:p>
    <w:p>
      <w:pPr>
        <w:pStyle w:val="NormalWeb"/>
        <w:spacing w:before="0" w:after="0"/>
        <w:ind w:left="1134"/>
        <w:jc w:val="both"/>
        <w:rPr>
          <w:rFonts w:ascii="Marianne" w:hAnsi="Marianne" w:cs="Arial"/>
          <w:sz w:val="21"/>
          <w:szCs w:val="21"/>
        </w:rPr>
      </w:pPr>
    </w:p>
    <w:p>
      <w:pPr>
        <w:pStyle w:val="NormalWeb"/>
        <w:spacing w:before="0" w:after="0"/>
        <w:ind w:left="1134"/>
        <w:jc w:val="both"/>
        <w:rPr>
          <w:rFonts w:ascii="Marianne" w:hAnsi="Marianne" w:cs="Arial"/>
          <w:sz w:val="21"/>
          <w:szCs w:val="21"/>
        </w:rPr>
      </w:pPr>
      <w:r>
        <w:rPr>
          <w:rFonts w:ascii="Marianne" w:hAnsi="Marianne" w:cs="Arial"/>
          <w:sz w:val="21"/>
          <w:szCs w:val="21"/>
        </w:rPr>
        <w:t xml:space="preserve">Le montant de l’indemnité est calculé pour chaque bloc faisant l’objet d’une erreur de nomination de la part de </w:t>
      </w:r>
      <w:r>
        <w:rPr>
          <w:rFonts w:ascii="Marianne" w:hAnsi="Marianne" w:cs="Arial"/>
          <w:b/>
          <w:bCs/>
          <w:sz w:val="21"/>
          <w:szCs w:val="21"/>
        </w:rPr>
        <w:t>l’opérateur tiers</w:t>
      </w:r>
      <w:r>
        <w:rPr>
          <w:rFonts w:ascii="Marianne" w:hAnsi="Marianne" w:cs="Arial"/>
          <w:sz w:val="21"/>
          <w:szCs w:val="21"/>
        </w:rPr>
        <w:t>.</w:t>
      </w:r>
    </w:p>
    <w:p>
      <w:pPr>
        <w:pStyle w:val="NormalWeb"/>
        <w:spacing w:before="0" w:after="0"/>
        <w:ind w:left="1134"/>
        <w:jc w:val="both"/>
        <w:rPr>
          <w:rFonts w:ascii="Marianne" w:hAnsi="Marianne" w:cs="Arial"/>
          <w:sz w:val="21"/>
          <w:szCs w:val="21"/>
        </w:rPr>
      </w:pPr>
    </w:p>
    <w:p>
      <w:pPr>
        <w:pStyle w:val="NormalWeb"/>
        <w:spacing w:before="0" w:after="0"/>
        <w:ind w:left="1134"/>
        <w:jc w:val="both"/>
        <w:rPr>
          <w:rFonts w:ascii="Marianne" w:hAnsi="Marianne" w:cs="Arial"/>
          <w:sz w:val="21"/>
          <w:szCs w:val="21"/>
        </w:rPr>
      </w:pPr>
      <w:r>
        <w:rPr>
          <w:rFonts w:ascii="Marianne" w:hAnsi="Marianne" w:cs="Arial"/>
          <w:sz w:val="21"/>
          <w:szCs w:val="21"/>
        </w:rPr>
        <w:t xml:space="preserve">Aucune somme ne sera due par </w:t>
      </w:r>
      <w:r>
        <w:rPr>
          <w:rFonts w:ascii="Marianne" w:hAnsi="Marianne" w:cs="Arial"/>
          <w:b/>
          <w:bCs/>
          <w:sz w:val="21"/>
          <w:szCs w:val="21"/>
        </w:rPr>
        <w:t>l’opérateur tiers</w:t>
      </w:r>
      <w:r>
        <w:rPr>
          <w:rFonts w:ascii="Marianne" w:hAnsi="Marianne" w:cs="Arial"/>
          <w:sz w:val="21"/>
          <w:szCs w:val="21"/>
        </w:rPr>
        <w:t xml:space="preserve"> si ce montant est négatif</w:t>
      </w:r>
      <w:bookmarkEnd w:id="2"/>
      <w:r>
        <w:rPr>
          <w:rFonts w:ascii="Marianne" w:hAnsi="Marianne" w:cs="Arial"/>
          <w:sz w:val="21"/>
          <w:szCs w:val="21"/>
        </w:rPr>
        <w:t>, ou s’il a nominé auprès de RTE un Programme d’Echange de Blocs supérieur au volume d’électricité contractuel prévu à l’article 4.</w:t>
      </w:r>
    </w:p>
    <w:p>
      <w:pPr>
        <w:pStyle w:val="NormalWeb"/>
        <w:spacing w:before="0" w:after="0"/>
        <w:ind w:left="1134"/>
        <w:jc w:val="both"/>
        <w:rPr>
          <w:rFonts w:ascii="Marianne" w:hAnsi="Marianne" w:cs="Arial"/>
          <w:sz w:val="21"/>
          <w:szCs w:val="21"/>
        </w:rPr>
      </w:pPr>
    </w:p>
    <w:p>
      <w:pPr>
        <w:pStyle w:val="NormalWeb"/>
        <w:spacing w:before="0" w:after="0"/>
        <w:ind w:left="1134"/>
        <w:jc w:val="both"/>
        <w:rPr>
          <w:rFonts w:ascii="Marianne" w:hAnsi="Marianne" w:cs="Arial"/>
          <w:sz w:val="21"/>
          <w:szCs w:val="21"/>
        </w:rPr>
      </w:pPr>
    </w:p>
    <w:p>
      <w:pPr>
        <w:pStyle w:val="NormalWeb"/>
        <w:spacing w:before="0" w:after="0"/>
        <w:ind w:left="1134"/>
        <w:jc w:val="both"/>
        <w:rPr>
          <w:rFonts w:ascii="Marianne" w:hAnsi="Marianne" w:cs="Arial"/>
          <w:sz w:val="21"/>
          <w:szCs w:val="21"/>
        </w:rPr>
      </w:pPr>
    </w:p>
    <w:p>
      <w:pPr>
        <w:pStyle w:val="NormalWeb"/>
        <w:spacing w:before="0" w:after="0"/>
        <w:ind w:left="1134"/>
        <w:jc w:val="both"/>
        <w:rPr>
          <w:rFonts w:ascii="Marianne" w:hAnsi="Marianne" w:cs="Arial"/>
          <w:sz w:val="21"/>
          <w:szCs w:val="21"/>
        </w:rPr>
      </w:pPr>
    </w:p>
    <w:p>
      <w:pPr>
        <w:pStyle w:val="NormalWeb"/>
        <w:spacing w:before="0" w:after="0"/>
        <w:ind w:left="1134"/>
        <w:jc w:val="both"/>
        <w:rPr>
          <w:rFonts w:ascii="Marianne" w:hAnsi="Marianne" w:cs="Arial"/>
          <w:sz w:val="21"/>
          <w:szCs w:val="21"/>
        </w:rPr>
      </w:pPr>
    </w:p>
    <w:p>
      <w:pPr>
        <w:pStyle w:val="NormalWeb"/>
        <w:numPr>
          <w:ilvl w:val="1"/>
          <w:numId w:val="21"/>
        </w:numPr>
        <w:spacing w:before="120" w:after="0"/>
        <w:ind w:left="1077"/>
        <w:jc w:val="both"/>
        <w:rPr>
          <w:rFonts w:ascii="Marianne" w:hAnsi="Marianne" w:cs="Arial"/>
          <w:sz w:val="21"/>
          <w:szCs w:val="21"/>
          <w:u w:val="single"/>
        </w:rPr>
      </w:pPr>
      <w:r>
        <w:rPr>
          <w:rFonts w:ascii="Marianne" w:hAnsi="Marianne" w:cs="Arial"/>
          <w:sz w:val="21"/>
          <w:szCs w:val="21"/>
          <w:u w:val="single"/>
        </w:rPr>
        <w:lastRenderedPageBreak/>
        <w:t xml:space="preserve">Manquement du </w:t>
      </w:r>
      <w:r>
        <w:rPr>
          <w:rFonts w:ascii="Marianne" w:hAnsi="Marianne" w:cs="Arial"/>
          <w:b/>
          <w:bCs/>
          <w:sz w:val="21"/>
          <w:szCs w:val="21"/>
          <w:u w:val="single"/>
        </w:rPr>
        <w:t>fournisseur</w:t>
      </w:r>
      <w:r>
        <w:rPr>
          <w:rFonts w:ascii="Marianne" w:hAnsi="Marianne" w:cs="Arial"/>
          <w:sz w:val="21"/>
          <w:szCs w:val="21"/>
          <w:u w:val="single"/>
        </w:rPr>
        <w:t> :</w:t>
      </w:r>
    </w:p>
    <w:p>
      <w:pPr>
        <w:pStyle w:val="NormalWeb"/>
        <w:spacing w:before="0" w:after="0"/>
        <w:ind w:left="360"/>
        <w:jc w:val="both"/>
        <w:rPr>
          <w:rFonts w:ascii="Marianne" w:hAnsi="Marianne" w:cs="Arial"/>
          <w:sz w:val="21"/>
          <w:szCs w:val="21"/>
          <w:u w:val="single"/>
        </w:rPr>
      </w:pPr>
    </w:p>
    <w:p>
      <w:pPr>
        <w:pStyle w:val="NormalWeb"/>
        <w:spacing w:before="0" w:after="120"/>
        <w:ind w:left="1134"/>
        <w:jc w:val="both"/>
        <w:rPr>
          <w:rFonts w:ascii="Marianne" w:hAnsi="Marianne" w:cs="Arial"/>
          <w:sz w:val="21"/>
          <w:szCs w:val="21"/>
        </w:rPr>
      </w:pPr>
      <w:r>
        <w:rPr>
          <w:rFonts w:ascii="Marianne" w:hAnsi="Marianne" w:cs="Arial"/>
          <w:sz w:val="21"/>
          <w:szCs w:val="21"/>
        </w:rPr>
        <w:t>Dans le cas où :</w:t>
      </w:r>
    </w:p>
    <w:p>
      <w:pPr>
        <w:pStyle w:val="NormalWeb"/>
        <w:numPr>
          <w:ilvl w:val="0"/>
          <w:numId w:val="30"/>
        </w:numPr>
        <w:spacing w:before="0" w:after="0"/>
        <w:jc w:val="both"/>
        <w:rPr>
          <w:rFonts w:ascii="Marianne" w:hAnsi="Marianne" w:cs="Arial"/>
          <w:sz w:val="21"/>
          <w:szCs w:val="21"/>
        </w:rPr>
      </w:pPr>
      <w:r>
        <w:rPr>
          <w:rFonts w:ascii="Marianne" w:hAnsi="Marianne" w:cs="Arial"/>
          <w:sz w:val="21"/>
          <w:szCs w:val="21"/>
        </w:rPr>
        <w:t xml:space="preserve">Le </w:t>
      </w:r>
      <w:r>
        <w:rPr>
          <w:rFonts w:ascii="Marianne" w:hAnsi="Marianne" w:cs="Arial"/>
          <w:b/>
          <w:bCs/>
          <w:sz w:val="21"/>
          <w:szCs w:val="21"/>
        </w:rPr>
        <w:t>fournisseur</w:t>
      </w:r>
      <w:r>
        <w:rPr>
          <w:rFonts w:ascii="Marianne" w:hAnsi="Marianne" w:cs="Arial"/>
          <w:sz w:val="21"/>
          <w:szCs w:val="21"/>
        </w:rPr>
        <w:t xml:space="preserve"> a nominé auprès de RTE un Programme d’Echange de Blocs inférieur au volume d’électricité contractuel prévu à l’article 4 au fournisseur, ou en l’absence de nomination sur un ou plusieurs Pas Quart d’Heure au sens des Règles, </w:t>
      </w:r>
    </w:p>
    <w:p>
      <w:pPr>
        <w:pStyle w:val="NormalWeb"/>
        <w:numPr>
          <w:ilvl w:val="0"/>
          <w:numId w:val="30"/>
        </w:numPr>
        <w:spacing w:before="0" w:after="0"/>
        <w:jc w:val="both"/>
        <w:rPr>
          <w:rFonts w:ascii="Marianne" w:hAnsi="Marianne" w:cs="Arial"/>
          <w:sz w:val="21"/>
          <w:szCs w:val="21"/>
        </w:rPr>
      </w:pPr>
      <w:r>
        <w:rPr>
          <w:rFonts w:ascii="Marianne" w:hAnsi="Marianne" w:cs="Arial"/>
          <w:sz w:val="21"/>
          <w:szCs w:val="21"/>
        </w:rPr>
        <w:t xml:space="preserve">Que ce manquement n’est pas excusé par un évènement de force majeure, </w:t>
      </w:r>
    </w:p>
    <w:p>
      <w:pPr>
        <w:pStyle w:val="NormalWeb"/>
        <w:numPr>
          <w:ilvl w:val="0"/>
          <w:numId w:val="30"/>
        </w:numPr>
        <w:spacing w:before="0" w:after="0"/>
        <w:jc w:val="both"/>
        <w:rPr>
          <w:rFonts w:ascii="Marianne" w:hAnsi="Marianne" w:cs="Arial"/>
          <w:sz w:val="21"/>
          <w:szCs w:val="21"/>
        </w:rPr>
      </w:pPr>
      <w:r>
        <w:rPr>
          <w:rFonts w:ascii="Marianne" w:hAnsi="Marianne" w:cs="Arial"/>
          <w:sz w:val="21"/>
          <w:szCs w:val="21"/>
        </w:rPr>
        <w:t xml:space="preserve">Et que la différence entre le prix contractuel et le prix des écarts positifs est positive, </w:t>
      </w:r>
    </w:p>
    <w:p>
      <w:pPr>
        <w:pStyle w:val="NormalWeb"/>
        <w:spacing w:before="0" w:after="0"/>
        <w:ind w:left="1134"/>
        <w:jc w:val="both"/>
        <w:rPr>
          <w:rFonts w:ascii="Marianne" w:hAnsi="Marianne" w:cs="Arial"/>
          <w:sz w:val="21"/>
          <w:szCs w:val="21"/>
        </w:rPr>
      </w:pPr>
    </w:p>
    <w:p>
      <w:pPr>
        <w:pStyle w:val="NormalWeb"/>
        <w:spacing w:before="0" w:after="0"/>
        <w:ind w:left="1134"/>
        <w:jc w:val="both"/>
        <w:rPr>
          <w:rFonts w:ascii="Marianne" w:hAnsi="Marianne" w:cs="Arial"/>
          <w:sz w:val="21"/>
          <w:szCs w:val="21"/>
        </w:rPr>
      </w:pPr>
      <w:r>
        <w:rPr>
          <w:rFonts w:ascii="Marianne" w:hAnsi="Marianne" w:cs="Arial"/>
          <w:sz w:val="21"/>
          <w:szCs w:val="21"/>
        </w:rPr>
        <w:t xml:space="preserve">Le </w:t>
      </w:r>
      <w:r>
        <w:rPr>
          <w:rFonts w:ascii="Marianne" w:hAnsi="Marianne" w:cs="Arial"/>
          <w:b/>
          <w:bCs/>
          <w:sz w:val="21"/>
          <w:szCs w:val="21"/>
        </w:rPr>
        <w:t>fournisseur</w:t>
      </w:r>
      <w:r>
        <w:rPr>
          <w:rFonts w:ascii="Marianne" w:hAnsi="Marianne" w:cs="Arial"/>
          <w:sz w:val="21"/>
          <w:szCs w:val="21"/>
        </w:rPr>
        <w:t xml:space="preserve"> paye à l’</w:t>
      </w:r>
      <w:r>
        <w:rPr>
          <w:rFonts w:ascii="Marianne" w:hAnsi="Marianne" w:cs="Arial"/>
          <w:b/>
          <w:bCs/>
          <w:sz w:val="21"/>
          <w:szCs w:val="21"/>
        </w:rPr>
        <w:t>opérateur tiers</w:t>
      </w:r>
      <w:r>
        <w:rPr>
          <w:rFonts w:ascii="Marianne" w:hAnsi="Marianne" w:cs="Arial"/>
          <w:sz w:val="21"/>
          <w:szCs w:val="21"/>
        </w:rPr>
        <w:t xml:space="preserve"> une indemnité compensatoire et libératoire, dont le montant est égal au produit :</w:t>
      </w:r>
    </w:p>
    <w:p>
      <w:pPr>
        <w:pStyle w:val="NormalWeb"/>
        <w:spacing w:before="240" w:after="0"/>
        <w:ind w:left="709"/>
        <w:jc w:val="both"/>
        <w:rPr>
          <w:rFonts w:ascii="Marianne" w:hAnsi="Marianne" w:cs="Arial"/>
          <w:sz w:val="21"/>
          <w:szCs w:val="21"/>
        </w:rPr>
      </w:pPr>
      <m:oMathPara>
        <m:oMath>
          <m:r>
            <w:rPr>
              <w:rFonts w:ascii="Cambria Math" w:hAnsi="Cambria Math" w:cs="Arial"/>
              <w:sz w:val="21"/>
              <w:szCs w:val="21"/>
            </w:rPr>
            <m:t>Indemnisation=</m:t>
          </m:r>
          <m:nary>
            <m:naryPr>
              <m:chr m:val="∑"/>
              <m:limLoc m:val="undOvr"/>
              <m:supHide m:val="1"/>
              <m:ctrlPr>
                <w:rPr>
                  <w:rFonts w:ascii="Cambria Math" w:hAnsi="Cambria Math" w:cs="Arial"/>
                  <w:i/>
                  <w:sz w:val="21"/>
                  <w:szCs w:val="21"/>
                </w:rPr>
              </m:ctrlPr>
            </m:naryPr>
            <m:sub/>
            <m:sup/>
            <m:e>
              <m:r>
                <w:rPr>
                  <w:rFonts w:ascii="Cambria Math" w:hAnsi="Cambria Math" w:cs="Arial"/>
                  <w:sz w:val="21"/>
                  <w:szCs w:val="21"/>
                </w:rPr>
                <m:t>V manquant(t)</m:t>
              </m:r>
            </m:e>
          </m:nary>
          <m:r>
            <w:rPr>
              <w:rFonts w:ascii="Cambria Math" w:hAnsi="Cambria Math" w:cs="Arial"/>
              <w:sz w:val="21"/>
              <w:szCs w:val="21"/>
            </w:rPr>
            <m:t xml:space="preserve">x </m:t>
          </m:r>
          <m:d>
            <m:dPr>
              <m:ctrlPr>
                <w:rPr>
                  <w:rFonts w:ascii="Cambria Math" w:hAnsi="Cambria Math" w:cs="Arial"/>
                  <w:i/>
                  <w:sz w:val="21"/>
                  <w:szCs w:val="21"/>
                </w:rPr>
              </m:ctrlPr>
            </m:dPr>
            <m:e>
              <m:r>
                <w:rPr>
                  <w:rFonts w:ascii="Cambria Math" w:hAnsi="Cambria Math" w:cs="Arial"/>
                  <w:sz w:val="21"/>
                  <w:szCs w:val="21"/>
                </w:rPr>
                <m:t>Prix contractuel-PRE positif(t)</m:t>
              </m:r>
            </m:e>
          </m:d>
        </m:oMath>
      </m:oMathPara>
    </w:p>
    <w:p>
      <w:pPr>
        <w:pStyle w:val="NormalWeb"/>
        <w:spacing w:before="240" w:after="0"/>
        <w:ind w:left="993"/>
        <w:jc w:val="both"/>
        <w:rPr>
          <w:rFonts w:ascii="Marianne" w:hAnsi="Marianne" w:cs="Arial"/>
          <w:sz w:val="21"/>
          <w:szCs w:val="21"/>
        </w:rPr>
      </w:pPr>
      <w:r>
        <w:rPr>
          <w:rFonts w:ascii="Marianne" w:hAnsi="Marianne" w:cs="Arial"/>
          <w:sz w:val="21"/>
          <w:szCs w:val="21"/>
        </w:rPr>
        <w:t>Avec :</w:t>
      </w:r>
    </w:p>
    <w:p>
      <w:pPr>
        <w:pStyle w:val="NormalWeb"/>
        <w:numPr>
          <w:ilvl w:val="0"/>
          <w:numId w:val="22"/>
        </w:numPr>
        <w:spacing w:before="180" w:after="0"/>
        <w:ind w:left="1417" w:hanging="357"/>
        <w:jc w:val="both"/>
        <w:rPr>
          <w:rFonts w:ascii="Marianne" w:hAnsi="Marianne" w:cs="Arial"/>
          <w:sz w:val="21"/>
          <w:szCs w:val="21"/>
        </w:rPr>
      </w:pPr>
      <w:r>
        <w:rPr>
          <w:rFonts w:ascii="Marianne" w:hAnsi="Marianne" w:cs="Arial"/>
          <w:sz w:val="21"/>
          <w:szCs w:val="21"/>
        </w:rPr>
        <w:t>PRE positif (t) = prix des écarts positifs constatés à l’étape de règlement des écarts en vigueur au moment de la livraison publiés par RTE au pas de temps t (Pas Quart d’Heure)</w:t>
      </w:r>
    </w:p>
    <w:p>
      <w:pPr>
        <w:pStyle w:val="NormalWeb"/>
        <w:numPr>
          <w:ilvl w:val="0"/>
          <w:numId w:val="22"/>
        </w:numPr>
        <w:spacing w:before="80" w:after="0"/>
        <w:ind w:left="1417" w:hanging="357"/>
        <w:jc w:val="both"/>
        <w:rPr>
          <w:rFonts w:ascii="Marianne" w:hAnsi="Marianne" w:cs="Arial"/>
          <w:sz w:val="21"/>
          <w:szCs w:val="21"/>
        </w:rPr>
      </w:pPr>
      <w:r>
        <w:rPr>
          <w:rFonts w:ascii="Marianne" w:hAnsi="Marianne" w:cs="Arial"/>
          <w:sz w:val="21"/>
          <w:szCs w:val="21"/>
        </w:rPr>
        <w:t xml:space="preserve">Prix contractuel : prix du volume d’électricité contractuel </w:t>
      </w:r>
      <w:proofErr w:type="spellStart"/>
      <w:r>
        <w:rPr>
          <w:rFonts w:ascii="Marianne" w:hAnsi="Marianne" w:cs="Arial"/>
          <w:sz w:val="21"/>
          <w:szCs w:val="21"/>
        </w:rPr>
        <w:t>Baseload</w:t>
      </w:r>
      <w:proofErr w:type="spellEnd"/>
      <w:r>
        <w:rPr>
          <w:rFonts w:ascii="Marianne" w:hAnsi="Marianne" w:cs="Arial"/>
          <w:sz w:val="21"/>
          <w:szCs w:val="21"/>
        </w:rPr>
        <w:t xml:space="preserve"> ou </w:t>
      </w:r>
      <w:proofErr w:type="spellStart"/>
      <w:r>
        <w:rPr>
          <w:rFonts w:ascii="Marianne" w:hAnsi="Marianne" w:cs="Arial"/>
          <w:sz w:val="21"/>
          <w:szCs w:val="21"/>
        </w:rPr>
        <w:t>Peakload</w:t>
      </w:r>
      <w:proofErr w:type="spellEnd"/>
      <w:r>
        <w:rPr>
          <w:rFonts w:ascii="Marianne" w:hAnsi="Marianne" w:cs="Arial"/>
          <w:sz w:val="21"/>
          <w:szCs w:val="21"/>
        </w:rPr>
        <w:t xml:space="preserve"> défini à l’article 4 </w:t>
      </w:r>
    </w:p>
    <w:p>
      <w:pPr>
        <w:pStyle w:val="NormalWeb"/>
        <w:numPr>
          <w:ilvl w:val="0"/>
          <w:numId w:val="22"/>
        </w:numPr>
        <w:spacing w:before="120" w:after="0"/>
        <w:ind w:left="1417" w:hanging="357"/>
        <w:jc w:val="both"/>
        <w:rPr>
          <w:rFonts w:ascii="Marianne" w:hAnsi="Marianne" w:cs="Arial"/>
          <w:sz w:val="21"/>
          <w:szCs w:val="21"/>
        </w:rPr>
      </w:pPr>
      <w:r>
        <w:rPr>
          <w:rFonts w:ascii="Marianne" w:hAnsi="Marianne" w:cs="Arial"/>
          <w:sz w:val="21"/>
          <w:szCs w:val="21"/>
        </w:rPr>
        <w:t xml:space="preserve">V manquant (t) : écart entre le volume d’électricité contractuel </w:t>
      </w:r>
      <w:proofErr w:type="spellStart"/>
      <w:r>
        <w:rPr>
          <w:rFonts w:ascii="Marianne" w:hAnsi="Marianne" w:cs="Arial"/>
          <w:sz w:val="21"/>
          <w:szCs w:val="21"/>
        </w:rPr>
        <w:t>Baseload</w:t>
      </w:r>
      <w:proofErr w:type="spellEnd"/>
      <w:r>
        <w:rPr>
          <w:rFonts w:ascii="Marianne" w:hAnsi="Marianne" w:cs="Arial"/>
          <w:sz w:val="21"/>
          <w:szCs w:val="21"/>
        </w:rPr>
        <w:t xml:space="preserve"> ou </w:t>
      </w:r>
      <w:proofErr w:type="spellStart"/>
      <w:r>
        <w:rPr>
          <w:rFonts w:ascii="Marianne" w:hAnsi="Marianne" w:cs="Arial"/>
          <w:sz w:val="21"/>
          <w:szCs w:val="21"/>
        </w:rPr>
        <w:t>Peakload</w:t>
      </w:r>
      <w:proofErr w:type="spellEnd"/>
      <w:r>
        <w:rPr>
          <w:rFonts w:ascii="Marianne" w:hAnsi="Marianne" w:cs="Arial"/>
          <w:sz w:val="21"/>
          <w:szCs w:val="21"/>
        </w:rPr>
        <w:t xml:space="preserve"> mentionné à l’article 4 et le volume d’électricité </w:t>
      </w:r>
      <w:proofErr w:type="spellStart"/>
      <w:r>
        <w:rPr>
          <w:rFonts w:ascii="Marianne" w:hAnsi="Marianne" w:cs="Arial"/>
          <w:sz w:val="21"/>
          <w:szCs w:val="21"/>
        </w:rPr>
        <w:t>Baseload</w:t>
      </w:r>
      <w:proofErr w:type="spellEnd"/>
      <w:r>
        <w:rPr>
          <w:rFonts w:ascii="Marianne" w:hAnsi="Marianne" w:cs="Arial"/>
          <w:sz w:val="21"/>
          <w:szCs w:val="21"/>
        </w:rPr>
        <w:t xml:space="preserve"> ou </w:t>
      </w:r>
      <w:proofErr w:type="spellStart"/>
      <w:r>
        <w:rPr>
          <w:rFonts w:ascii="Marianne" w:hAnsi="Marianne" w:cs="Arial"/>
          <w:sz w:val="21"/>
          <w:szCs w:val="21"/>
        </w:rPr>
        <w:t>Peakload</w:t>
      </w:r>
      <w:proofErr w:type="spellEnd"/>
      <w:r>
        <w:rPr>
          <w:rFonts w:ascii="Marianne" w:hAnsi="Marianne" w:cs="Arial"/>
          <w:sz w:val="21"/>
          <w:szCs w:val="21"/>
        </w:rPr>
        <w:t xml:space="preserve"> réellement livré</w:t>
      </w:r>
    </w:p>
    <w:p>
      <w:pPr>
        <w:pStyle w:val="NormalWeb"/>
        <w:spacing w:before="0" w:after="0"/>
        <w:ind w:left="1134"/>
        <w:jc w:val="both"/>
        <w:rPr>
          <w:rFonts w:ascii="Marianne" w:hAnsi="Marianne" w:cs="Arial"/>
          <w:sz w:val="21"/>
          <w:szCs w:val="21"/>
        </w:rPr>
      </w:pPr>
    </w:p>
    <w:p>
      <w:pPr>
        <w:pStyle w:val="NormalWeb"/>
        <w:spacing w:before="0" w:after="0"/>
        <w:ind w:left="1134"/>
        <w:jc w:val="both"/>
        <w:rPr>
          <w:rFonts w:ascii="Marianne" w:hAnsi="Marianne" w:cs="Arial"/>
          <w:sz w:val="21"/>
          <w:szCs w:val="21"/>
        </w:rPr>
      </w:pPr>
      <w:r>
        <w:rPr>
          <w:rFonts w:ascii="Marianne" w:hAnsi="Marianne" w:cs="Arial"/>
          <w:sz w:val="21"/>
          <w:szCs w:val="21"/>
        </w:rPr>
        <w:t xml:space="preserve">Le montant de l’indemnité est calculé pour chaque bloc faisant l’objet d’une erreur de nomination de la part du </w:t>
      </w:r>
      <w:r>
        <w:rPr>
          <w:rFonts w:ascii="Marianne" w:hAnsi="Marianne" w:cs="Arial"/>
          <w:b/>
          <w:bCs/>
          <w:sz w:val="21"/>
          <w:szCs w:val="21"/>
        </w:rPr>
        <w:t>fournisseur</w:t>
      </w:r>
      <w:r>
        <w:rPr>
          <w:rFonts w:ascii="Marianne" w:hAnsi="Marianne" w:cs="Arial"/>
          <w:sz w:val="21"/>
          <w:szCs w:val="21"/>
        </w:rPr>
        <w:t>.</w:t>
      </w:r>
    </w:p>
    <w:p>
      <w:pPr>
        <w:pStyle w:val="NormalWeb"/>
        <w:spacing w:before="0" w:after="0"/>
        <w:ind w:left="1134"/>
        <w:jc w:val="both"/>
        <w:rPr>
          <w:rFonts w:ascii="Marianne" w:hAnsi="Marianne" w:cs="Arial"/>
          <w:sz w:val="21"/>
          <w:szCs w:val="21"/>
        </w:rPr>
      </w:pPr>
    </w:p>
    <w:p>
      <w:pPr>
        <w:pStyle w:val="NormalWeb"/>
        <w:spacing w:before="0" w:after="0"/>
        <w:ind w:left="1134"/>
        <w:jc w:val="both"/>
        <w:rPr>
          <w:rFonts w:ascii="Marianne" w:hAnsi="Marianne" w:cs="Arial"/>
          <w:sz w:val="21"/>
          <w:szCs w:val="21"/>
        </w:rPr>
      </w:pPr>
      <w:r>
        <w:rPr>
          <w:rFonts w:ascii="Marianne" w:hAnsi="Marianne" w:cs="Arial"/>
          <w:sz w:val="21"/>
          <w:szCs w:val="21"/>
        </w:rPr>
        <w:t xml:space="preserve">Aucune somme ne sera due par le </w:t>
      </w:r>
      <w:r>
        <w:rPr>
          <w:rFonts w:ascii="Marianne" w:hAnsi="Marianne" w:cs="Arial"/>
          <w:b/>
          <w:bCs/>
          <w:sz w:val="21"/>
          <w:szCs w:val="21"/>
        </w:rPr>
        <w:t>fournisseur</w:t>
      </w:r>
      <w:r>
        <w:rPr>
          <w:rFonts w:ascii="Marianne" w:hAnsi="Marianne" w:cs="Arial"/>
          <w:sz w:val="21"/>
          <w:szCs w:val="21"/>
        </w:rPr>
        <w:t xml:space="preserve"> si ce montant est négatif ou s’il a nominé auprès de RTE un Programme d’Echange de Blocs supérieur au volume d’électricité contractuel prévu à l’article 4.</w:t>
      </w:r>
    </w:p>
    <w:p>
      <w:pPr>
        <w:pStyle w:val="NormalWeb"/>
        <w:spacing w:before="0" w:after="0"/>
        <w:ind w:left="1134"/>
        <w:jc w:val="both"/>
        <w:rPr>
          <w:rFonts w:ascii="Marianne" w:hAnsi="Marianne" w:cs="Arial"/>
          <w:sz w:val="21"/>
          <w:szCs w:val="21"/>
        </w:rPr>
      </w:pPr>
    </w:p>
    <w:p>
      <w:pPr>
        <w:pStyle w:val="NormalWeb"/>
        <w:numPr>
          <w:ilvl w:val="1"/>
          <w:numId w:val="21"/>
        </w:numPr>
        <w:spacing w:before="120" w:after="0"/>
        <w:ind w:left="1077"/>
        <w:jc w:val="both"/>
        <w:rPr>
          <w:rFonts w:ascii="Marianne" w:hAnsi="Marianne" w:cs="Arial"/>
          <w:sz w:val="21"/>
          <w:szCs w:val="21"/>
          <w:u w:val="single"/>
        </w:rPr>
      </w:pPr>
      <w:r>
        <w:rPr>
          <w:rFonts w:ascii="Marianne" w:hAnsi="Marianne" w:cs="Arial"/>
          <w:sz w:val="21"/>
          <w:szCs w:val="21"/>
          <w:u w:val="single"/>
        </w:rPr>
        <w:t xml:space="preserve">Manquement simultané de l’opérateur tiers et du </w:t>
      </w:r>
      <w:r>
        <w:rPr>
          <w:rFonts w:ascii="Marianne" w:hAnsi="Marianne" w:cs="Arial"/>
          <w:b/>
          <w:bCs/>
          <w:sz w:val="21"/>
          <w:szCs w:val="21"/>
          <w:u w:val="single"/>
        </w:rPr>
        <w:t>fournisseur</w:t>
      </w:r>
      <w:r>
        <w:rPr>
          <w:rFonts w:ascii="Marianne" w:hAnsi="Marianne" w:cs="Arial"/>
          <w:sz w:val="21"/>
          <w:szCs w:val="21"/>
          <w:u w:val="single"/>
        </w:rPr>
        <w:t> :</w:t>
      </w:r>
    </w:p>
    <w:p>
      <w:pPr>
        <w:pStyle w:val="NormalWeb"/>
        <w:spacing w:before="240" w:after="0"/>
        <w:ind w:left="1134"/>
        <w:jc w:val="both"/>
        <w:rPr>
          <w:rFonts w:ascii="Marianne" w:hAnsi="Marianne" w:cs="Arial"/>
          <w:sz w:val="21"/>
          <w:szCs w:val="21"/>
        </w:rPr>
      </w:pPr>
      <w:r>
        <w:rPr>
          <w:rFonts w:ascii="Marianne" w:hAnsi="Marianne" w:cs="Arial"/>
          <w:sz w:val="21"/>
          <w:szCs w:val="21"/>
        </w:rPr>
        <w:t>Dans l’hypothèse d’une erreur simultanée de l’opérateur tiers et du fournisseur, les Parties se rencontrent pour négocier de bonne foi la clé de répartition des coûts en résultant.</w:t>
      </w:r>
    </w:p>
    <w:p>
      <w:pPr>
        <w:pStyle w:val="NormalWeb"/>
        <w:spacing w:before="0" w:after="0"/>
        <w:ind w:left="1134"/>
        <w:jc w:val="both"/>
        <w:rPr>
          <w:rFonts w:ascii="Marianne" w:hAnsi="Marianne" w:cs="Arial"/>
          <w:sz w:val="21"/>
          <w:szCs w:val="21"/>
        </w:rPr>
      </w:pPr>
    </w:p>
    <w:p>
      <w:pPr>
        <w:pStyle w:val="NormalWeb"/>
        <w:spacing w:before="240" w:after="0"/>
        <w:ind w:left="1134"/>
        <w:jc w:val="both"/>
        <w:rPr>
          <w:rFonts w:ascii="Marianne" w:hAnsi="Marianne" w:cs="Arial"/>
          <w:sz w:val="21"/>
          <w:szCs w:val="21"/>
        </w:rPr>
      </w:pPr>
      <w:r>
        <w:rPr>
          <w:rFonts w:ascii="Marianne" w:hAnsi="Marianne" w:cs="Arial"/>
          <w:sz w:val="21"/>
          <w:szCs w:val="21"/>
        </w:rPr>
        <w:t>Les montants dus au titre du présent article 8 seront facturés et payés conformément aux dispositions prévues aux alinéas 3 et 4 de l’article 7 du Contrat de Vente.</w:t>
      </w:r>
    </w:p>
    <w:p>
      <w:pPr>
        <w:pStyle w:val="NormalWeb"/>
        <w:spacing w:before="120" w:after="0"/>
        <w:ind w:left="1134"/>
        <w:jc w:val="both"/>
        <w:rPr>
          <w:rFonts w:ascii="Marianne" w:hAnsi="Marianne" w:cs="Arial"/>
          <w:sz w:val="21"/>
          <w:szCs w:val="21"/>
        </w:rPr>
      </w:pPr>
    </w:p>
    <w:p>
      <w:pPr>
        <w:pStyle w:val="NormalWeb"/>
        <w:spacing w:before="120" w:after="0"/>
        <w:ind w:left="1134"/>
        <w:jc w:val="both"/>
        <w:rPr>
          <w:rFonts w:ascii="Marianne" w:hAnsi="Marianne" w:cs="Arial"/>
          <w:sz w:val="21"/>
          <w:szCs w:val="21"/>
        </w:rPr>
      </w:pPr>
    </w:p>
    <w:p>
      <w:pPr>
        <w:pStyle w:val="NormalWeb"/>
        <w:numPr>
          <w:ilvl w:val="0"/>
          <w:numId w:val="21"/>
        </w:numPr>
        <w:spacing w:before="360" w:after="0"/>
        <w:ind w:left="714" w:hanging="357"/>
        <w:jc w:val="both"/>
        <w:rPr>
          <w:rFonts w:ascii="Marianne" w:hAnsi="Marianne" w:cs="Arial"/>
          <w:b/>
          <w:bCs/>
          <w:sz w:val="21"/>
          <w:szCs w:val="21"/>
          <w:u w:val="single"/>
        </w:rPr>
      </w:pPr>
      <w:r>
        <w:rPr>
          <w:rFonts w:ascii="Marianne" w:hAnsi="Marianne" w:cs="Arial"/>
          <w:b/>
          <w:bCs/>
          <w:sz w:val="21"/>
          <w:szCs w:val="21"/>
          <w:u w:val="single"/>
        </w:rPr>
        <w:lastRenderedPageBreak/>
        <w:t>Résiliation anticipée</w:t>
      </w:r>
    </w:p>
    <w:p>
      <w:pPr>
        <w:pStyle w:val="NormalWeb"/>
        <w:spacing w:before="120" w:after="0"/>
        <w:jc w:val="both"/>
        <w:rPr>
          <w:rFonts w:ascii="Arial" w:hAnsi="Arial" w:cs="Arial"/>
          <w:b/>
          <w:bCs/>
          <w:sz w:val="21"/>
          <w:szCs w:val="21"/>
          <w:u w:val="single"/>
        </w:rPr>
      </w:pPr>
    </w:p>
    <w:p>
      <w:pPr>
        <w:pStyle w:val="NormalWeb"/>
        <w:numPr>
          <w:ilvl w:val="1"/>
          <w:numId w:val="21"/>
        </w:numPr>
        <w:spacing w:before="0" w:after="0"/>
        <w:jc w:val="both"/>
        <w:rPr>
          <w:rFonts w:ascii="Marianne" w:hAnsi="Marianne" w:cs="Arial"/>
          <w:sz w:val="21"/>
          <w:szCs w:val="21"/>
        </w:rPr>
      </w:pPr>
      <w:r>
        <w:rPr>
          <w:rFonts w:ascii="Marianne" w:hAnsi="Marianne" w:cs="Arial"/>
          <w:sz w:val="21"/>
          <w:szCs w:val="21"/>
        </w:rPr>
        <w:t>Le Contrat de Vente pourra être résilié par l’une des Parties :</w:t>
      </w:r>
    </w:p>
    <w:p>
      <w:pPr>
        <w:pStyle w:val="NormalWeb"/>
        <w:numPr>
          <w:ilvl w:val="0"/>
          <w:numId w:val="22"/>
        </w:numPr>
        <w:spacing w:before="120" w:after="0"/>
        <w:ind w:left="1418"/>
        <w:jc w:val="both"/>
        <w:rPr>
          <w:rFonts w:ascii="Arial" w:hAnsi="Arial" w:cs="Arial"/>
          <w:b/>
          <w:bCs/>
          <w:sz w:val="21"/>
          <w:szCs w:val="21"/>
          <w:u w:val="single"/>
        </w:rPr>
      </w:pPr>
      <w:r>
        <w:rPr>
          <w:rFonts w:ascii="Marianne" w:hAnsi="Marianne" w:cs="Arial"/>
          <w:sz w:val="21"/>
          <w:szCs w:val="21"/>
        </w:rPr>
        <w:t>En cas de survenance d’un évènement de force majeure, tel que prévu à l’article 10 du Contrat de Vente.</w:t>
      </w:r>
    </w:p>
    <w:p>
      <w:pPr>
        <w:pStyle w:val="NormalWeb"/>
        <w:numPr>
          <w:ilvl w:val="0"/>
          <w:numId w:val="22"/>
        </w:numPr>
        <w:spacing w:before="120" w:after="0"/>
        <w:ind w:left="1418"/>
        <w:jc w:val="both"/>
        <w:rPr>
          <w:rFonts w:ascii="Marianne" w:hAnsi="Marianne" w:cs="Arial"/>
          <w:sz w:val="21"/>
          <w:szCs w:val="21"/>
        </w:rPr>
      </w:pPr>
      <w:r>
        <w:rPr>
          <w:rFonts w:ascii="Marianne" w:hAnsi="Marianne" w:cs="Arial"/>
          <w:sz w:val="21"/>
          <w:szCs w:val="21"/>
        </w:rPr>
        <w:t>En cas de manquement grave et/ou répété d’une des autres Parties à une obligation, non remédié dans les 30 jours ouvrables suivant mise en demeure notifiée par la Partie non défaillante</w:t>
      </w:r>
    </w:p>
    <w:p>
      <w:pPr>
        <w:pStyle w:val="NormalWeb"/>
        <w:spacing w:before="120" w:after="0"/>
        <w:jc w:val="both"/>
        <w:rPr>
          <w:rFonts w:ascii="Arial" w:hAnsi="Arial" w:cs="Arial"/>
          <w:b/>
          <w:bCs/>
          <w:sz w:val="21"/>
          <w:szCs w:val="21"/>
          <w:u w:val="single"/>
        </w:rPr>
      </w:pPr>
    </w:p>
    <w:p>
      <w:pPr>
        <w:pStyle w:val="NormalWeb"/>
        <w:numPr>
          <w:ilvl w:val="1"/>
          <w:numId w:val="21"/>
        </w:numPr>
        <w:spacing w:before="0" w:after="0"/>
        <w:jc w:val="both"/>
        <w:rPr>
          <w:rFonts w:ascii="Marianne" w:hAnsi="Marianne" w:cs="Arial"/>
          <w:sz w:val="21"/>
          <w:szCs w:val="21"/>
        </w:rPr>
      </w:pPr>
      <w:r>
        <w:rPr>
          <w:rFonts w:ascii="Marianne" w:hAnsi="Marianne" w:cs="Arial"/>
          <w:sz w:val="21"/>
          <w:szCs w:val="21"/>
        </w:rPr>
        <w:t>Si la mise en demeure prévue au 9.1 reste sans effet à l’issue du délai imparti, la Partie non défaillante pourra résilier le Contrat de Vente par lettre recommandée avec accusé de réception. La notification de résiliation anticipée doit préciser la nature du manquement en cause et préciser une date de résiliation anticipée.</w:t>
      </w:r>
    </w:p>
    <w:p>
      <w:pPr>
        <w:pStyle w:val="NormalWeb"/>
        <w:spacing w:before="0" w:after="0"/>
        <w:ind w:left="1080"/>
        <w:jc w:val="both"/>
        <w:rPr>
          <w:rFonts w:ascii="Marianne" w:hAnsi="Marianne" w:cs="Arial"/>
          <w:sz w:val="21"/>
          <w:szCs w:val="21"/>
        </w:rPr>
      </w:pPr>
    </w:p>
    <w:p>
      <w:pPr>
        <w:pStyle w:val="NormalWeb"/>
        <w:numPr>
          <w:ilvl w:val="1"/>
          <w:numId w:val="21"/>
        </w:numPr>
        <w:spacing w:before="0" w:after="0"/>
        <w:jc w:val="both"/>
        <w:rPr>
          <w:rFonts w:ascii="Marianne" w:hAnsi="Marianne" w:cs="Arial"/>
          <w:sz w:val="21"/>
          <w:szCs w:val="21"/>
        </w:rPr>
      </w:pPr>
      <w:r>
        <w:rPr>
          <w:rFonts w:ascii="Marianne" w:hAnsi="Marianne" w:cs="Arial"/>
          <w:sz w:val="21"/>
          <w:szCs w:val="21"/>
        </w:rPr>
        <w:t>La résiliation pour manquement grave et/ou répété donnera lieu à une indemnisation par la Partie défaillante de la / des Partie(s) non défaillante(s).</w:t>
      </w:r>
    </w:p>
    <w:p>
      <w:pPr>
        <w:pStyle w:val="NormalWeb"/>
        <w:spacing w:before="120" w:after="0"/>
        <w:ind w:left="1077"/>
        <w:jc w:val="both"/>
        <w:rPr>
          <w:rFonts w:ascii="Marianne" w:hAnsi="Marianne" w:cs="Arial"/>
          <w:sz w:val="21"/>
          <w:szCs w:val="21"/>
        </w:rPr>
      </w:pPr>
      <w:r>
        <w:rPr>
          <w:rFonts w:ascii="Marianne" w:hAnsi="Marianne" w:cs="Arial"/>
          <w:sz w:val="21"/>
          <w:szCs w:val="21"/>
        </w:rPr>
        <w:t>Constituent un cas de manquement grave et/ou répété pouvant donner lieu à résiliation, sans que cette liste ne soit limitative :</w:t>
      </w:r>
    </w:p>
    <w:p>
      <w:pPr>
        <w:pStyle w:val="NormalWeb"/>
        <w:numPr>
          <w:ilvl w:val="0"/>
          <w:numId w:val="22"/>
        </w:numPr>
        <w:spacing w:before="120" w:after="0"/>
        <w:ind w:left="1559" w:hanging="357"/>
        <w:jc w:val="both"/>
        <w:rPr>
          <w:rFonts w:ascii="Marianne" w:hAnsi="Marianne" w:cs="Arial"/>
          <w:sz w:val="21"/>
          <w:szCs w:val="21"/>
        </w:rPr>
      </w:pPr>
      <w:r>
        <w:rPr>
          <w:rFonts w:ascii="Marianne" w:hAnsi="Marianne" w:cs="Arial"/>
          <w:sz w:val="21"/>
          <w:szCs w:val="21"/>
        </w:rPr>
        <w:t>La méconnaissance flagrante d’une des Parties de ses obligations de paiement, telle qu’un retard de paiement de plus de 45 jours, ou des retards de paiement supérieurs à 15 jours sur 3 factures consécutives par exemple ;</w:t>
      </w:r>
    </w:p>
    <w:p>
      <w:pPr>
        <w:pStyle w:val="NormalWeb"/>
        <w:numPr>
          <w:ilvl w:val="0"/>
          <w:numId w:val="22"/>
        </w:numPr>
        <w:spacing w:before="60" w:after="120"/>
        <w:ind w:left="1559" w:hanging="357"/>
        <w:jc w:val="both"/>
        <w:rPr>
          <w:rFonts w:ascii="Marianne" w:hAnsi="Marianne" w:cs="Arial"/>
          <w:sz w:val="21"/>
          <w:szCs w:val="21"/>
        </w:rPr>
      </w:pPr>
      <w:r>
        <w:rPr>
          <w:rFonts w:ascii="Marianne" w:hAnsi="Marianne" w:cs="Arial"/>
          <w:sz w:val="21"/>
          <w:szCs w:val="21"/>
        </w:rPr>
        <w:t xml:space="preserve">Les défauts répétés de livraison ou de réception de tout ou partie du volume contractuel qui n’aient pas été remédiés dans </w:t>
      </w:r>
      <w:proofErr w:type="gramStart"/>
      <w:r>
        <w:rPr>
          <w:rFonts w:ascii="Marianne" w:hAnsi="Marianne" w:cs="Arial"/>
          <w:sz w:val="21"/>
          <w:szCs w:val="21"/>
        </w:rPr>
        <w:t>un délai de 30 jours ouvrables</w:t>
      </w:r>
      <w:proofErr w:type="gramEnd"/>
      <w:r>
        <w:rPr>
          <w:rFonts w:ascii="Marianne" w:hAnsi="Marianne" w:cs="Arial"/>
          <w:sz w:val="21"/>
          <w:szCs w:val="21"/>
        </w:rPr>
        <w:t xml:space="preserve"> suivant la date à laquelle une notification écrite de ce manquement aura été adressée à cette Partie.</w:t>
      </w:r>
    </w:p>
    <w:p>
      <w:pPr>
        <w:pStyle w:val="NormalWeb"/>
        <w:numPr>
          <w:ilvl w:val="0"/>
          <w:numId w:val="22"/>
        </w:numPr>
        <w:spacing w:before="60"/>
        <w:ind w:left="1559" w:hanging="357"/>
        <w:jc w:val="both"/>
        <w:rPr>
          <w:rFonts w:ascii="Marianne" w:hAnsi="Marianne" w:cs="Arial"/>
          <w:sz w:val="21"/>
          <w:szCs w:val="21"/>
        </w:rPr>
      </w:pPr>
      <w:r>
        <w:rPr>
          <w:rFonts w:ascii="Marianne" w:hAnsi="Marianne" w:cs="Arial"/>
          <w:sz w:val="21"/>
          <w:szCs w:val="21"/>
        </w:rPr>
        <w:t>La méconnaissance par l’une des Parties des éventuelles obligations découlant d’un contrat de garanties financières mis en place entre les Parties.</w:t>
      </w:r>
    </w:p>
    <w:p>
      <w:pPr>
        <w:pStyle w:val="NormalWeb"/>
        <w:spacing w:before="0" w:after="120"/>
        <w:ind w:left="709"/>
        <w:jc w:val="both"/>
        <w:rPr>
          <w:rFonts w:ascii="Marianne" w:hAnsi="Marianne" w:cs="Arial"/>
          <w:sz w:val="21"/>
          <w:szCs w:val="21"/>
        </w:rPr>
      </w:pPr>
      <w:r>
        <w:rPr>
          <w:rFonts w:ascii="Marianne" w:hAnsi="Marianne" w:cs="Arial"/>
          <w:sz w:val="21"/>
          <w:szCs w:val="21"/>
        </w:rPr>
        <w:t>Ainsi :</w:t>
      </w:r>
    </w:p>
    <w:p>
      <w:pPr>
        <w:pStyle w:val="NormalWeb"/>
        <w:numPr>
          <w:ilvl w:val="2"/>
          <w:numId w:val="21"/>
        </w:numPr>
        <w:spacing w:before="240" w:after="0"/>
        <w:ind w:left="1843"/>
        <w:jc w:val="both"/>
        <w:rPr>
          <w:rFonts w:ascii="Marianne" w:hAnsi="Marianne" w:cs="Arial"/>
          <w:b/>
          <w:bCs/>
          <w:sz w:val="21"/>
          <w:szCs w:val="21"/>
        </w:rPr>
      </w:pPr>
      <w:r>
        <w:rPr>
          <w:rFonts w:ascii="Marianne" w:hAnsi="Marianne" w:cs="Arial"/>
          <w:sz w:val="21"/>
          <w:szCs w:val="21"/>
          <w:u w:val="single"/>
        </w:rPr>
        <w:t>Si la Partie défaillante est l’</w:t>
      </w:r>
      <w:r>
        <w:rPr>
          <w:rFonts w:ascii="Marianne" w:hAnsi="Marianne" w:cs="Arial"/>
          <w:b/>
          <w:bCs/>
          <w:sz w:val="21"/>
          <w:szCs w:val="21"/>
          <w:u w:val="single"/>
        </w:rPr>
        <w:t>opérateur tiers</w:t>
      </w:r>
      <w:r>
        <w:rPr>
          <w:rFonts w:ascii="Marianne" w:hAnsi="Marianne" w:cs="Arial"/>
          <w:b/>
          <w:bCs/>
          <w:sz w:val="21"/>
          <w:szCs w:val="21"/>
        </w:rPr>
        <w:t> :</w:t>
      </w:r>
    </w:p>
    <w:p>
      <w:pPr>
        <w:pStyle w:val="NormalWeb"/>
        <w:spacing w:before="0" w:after="0"/>
        <w:ind w:left="425"/>
        <w:jc w:val="both"/>
        <w:rPr>
          <w:rFonts w:ascii="Marianne" w:hAnsi="Marianne" w:cs="Arial"/>
          <w:sz w:val="21"/>
          <w:szCs w:val="21"/>
        </w:rPr>
      </w:pPr>
    </w:p>
    <w:p>
      <w:pPr>
        <w:pStyle w:val="NormalWeb"/>
        <w:spacing w:before="0" w:after="120"/>
        <w:ind w:left="426"/>
        <w:jc w:val="both"/>
        <w:rPr>
          <w:rFonts w:ascii="Marianne" w:hAnsi="Marianne" w:cs="Arial"/>
          <w:sz w:val="21"/>
          <w:szCs w:val="21"/>
        </w:rPr>
      </w:pPr>
      <w:r>
        <w:rPr>
          <w:rFonts w:ascii="Marianne" w:hAnsi="Marianne" w:cs="Arial"/>
          <w:sz w:val="21"/>
          <w:szCs w:val="21"/>
        </w:rPr>
        <w:t>Dans ce cas, l’indemnité de résiliation est égale, si la différence entre le prix de substitution et le prix contractuel est positive, au montant suivant :</w:t>
      </w:r>
    </w:p>
    <w:p>
      <w:pPr>
        <w:pStyle w:val="NormalWeb"/>
        <w:spacing w:before="240" w:after="0"/>
        <w:jc w:val="both"/>
        <w:rPr>
          <w:rFonts w:ascii="Marianne" w:hAnsi="Marianne" w:cs="Arial"/>
          <w:sz w:val="21"/>
          <w:szCs w:val="21"/>
        </w:rPr>
      </w:pPr>
      <m:oMathPara>
        <m:oMath>
          <m:r>
            <w:rPr>
              <w:rFonts w:ascii="Cambria Math" w:hAnsi="Cambria Math" w:cs="Arial"/>
              <w:sz w:val="21"/>
              <w:szCs w:val="21"/>
            </w:rPr>
            <m:t>Indemnisation=</m:t>
          </m:r>
          <m:d>
            <m:dPr>
              <m:ctrlPr>
                <w:rPr>
                  <w:rFonts w:ascii="Cambria Math" w:hAnsi="Cambria Math" w:cs="Arial"/>
                  <w:i/>
                  <w:sz w:val="21"/>
                  <w:szCs w:val="21"/>
                </w:rPr>
              </m:ctrlPr>
            </m:dPr>
            <m:e>
              <m:d>
                <m:dPr>
                  <m:ctrlPr>
                    <w:rPr>
                      <w:rFonts w:ascii="Cambria Math" w:hAnsi="Cambria Math" w:cs="Arial"/>
                      <w:i/>
                      <w:sz w:val="21"/>
                      <w:szCs w:val="21"/>
                    </w:rPr>
                  </m:ctrlPr>
                </m:dPr>
                <m:e>
                  <m:r>
                    <w:rPr>
                      <w:rFonts w:ascii="Cambria Math" w:hAnsi="Cambria Math" w:cs="Arial"/>
                      <w:sz w:val="21"/>
                      <w:szCs w:val="21"/>
                    </w:rPr>
                    <m:t>Prix de substitutio</m:t>
                  </m:r>
                  <m:sSub>
                    <m:sSubPr>
                      <m:ctrlPr>
                        <w:rPr>
                          <w:rFonts w:ascii="Cambria Math" w:hAnsi="Cambria Math" w:cs="Arial"/>
                          <w:i/>
                          <w:sz w:val="21"/>
                          <w:szCs w:val="21"/>
                        </w:rPr>
                      </m:ctrlPr>
                    </m:sSubPr>
                    <m:e>
                      <m:r>
                        <w:rPr>
                          <w:rFonts w:ascii="Cambria Math" w:hAnsi="Cambria Math" w:cs="Arial"/>
                          <w:sz w:val="21"/>
                          <w:szCs w:val="21"/>
                        </w:rPr>
                        <m:t>n</m:t>
                      </m:r>
                    </m:e>
                    <m:sub>
                      <m:r>
                        <w:rPr>
                          <w:rFonts w:ascii="Cambria Math" w:hAnsi="Cambria Math" w:cs="Arial"/>
                          <w:sz w:val="21"/>
                          <w:szCs w:val="21"/>
                        </w:rPr>
                        <m:t>Base</m:t>
                      </m:r>
                    </m:sub>
                  </m:sSub>
                  <m:r>
                    <w:rPr>
                      <w:rFonts w:ascii="Cambria Math" w:hAnsi="Cambria Math" w:cs="Arial"/>
                      <w:sz w:val="21"/>
                      <w:szCs w:val="21"/>
                    </w:rPr>
                    <m:t>-Prix contractue</m:t>
                  </m:r>
                  <m:sSub>
                    <m:sSubPr>
                      <m:ctrlPr>
                        <w:rPr>
                          <w:rFonts w:ascii="Cambria Math" w:hAnsi="Cambria Math" w:cs="Arial"/>
                          <w:i/>
                          <w:sz w:val="21"/>
                          <w:szCs w:val="21"/>
                        </w:rPr>
                      </m:ctrlPr>
                    </m:sSubPr>
                    <m:e>
                      <m:r>
                        <w:rPr>
                          <w:rFonts w:ascii="Cambria Math" w:hAnsi="Cambria Math" w:cs="Arial"/>
                          <w:sz w:val="21"/>
                          <w:szCs w:val="21"/>
                        </w:rPr>
                        <m:t>l</m:t>
                      </m:r>
                    </m:e>
                    <m:sub>
                      <m:r>
                        <w:rPr>
                          <w:rFonts w:ascii="Cambria Math" w:hAnsi="Cambria Math" w:cs="Arial"/>
                          <w:sz w:val="21"/>
                          <w:szCs w:val="21"/>
                        </w:rPr>
                        <m:t>Base</m:t>
                      </m:r>
                    </m:sub>
                  </m:sSub>
                </m:e>
              </m:d>
              <m:r>
                <w:rPr>
                  <w:rFonts w:ascii="Cambria Math" w:hAnsi="Cambria Math" w:cs="Arial"/>
                  <w:sz w:val="21"/>
                  <w:szCs w:val="21"/>
                </w:rPr>
                <m:t>x V non livré_Base</m:t>
              </m:r>
            </m:e>
          </m:d>
          <m:r>
            <w:rPr>
              <w:rFonts w:ascii="Cambria Math" w:hAnsi="Cambria Math" w:cs="Arial"/>
              <w:sz w:val="21"/>
              <w:szCs w:val="21"/>
            </w:rPr>
            <m:t>+</m:t>
          </m:r>
          <m:d>
            <m:dPr>
              <m:ctrlPr>
                <w:rPr>
                  <w:rFonts w:ascii="Cambria Math" w:hAnsi="Cambria Math" w:cs="Arial"/>
                  <w:i/>
                  <w:sz w:val="21"/>
                  <w:szCs w:val="21"/>
                </w:rPr>
              </m:ctrlPr>
            </m:dPr>
            <m:e>
              <m:d>
                <m:dPr>
                  <m:ctrlPr>
                    <w:rPr>
                      <w:rFonts w:ascii="Cambria Math" w:hAnsi="Cambria Math" w:cs="Arial"/>
                      <w:i/>
                      <w:sz w:val="21"/>
                      <w:szCs w:val="21"/>
                    </w:rPr>
                  </m:ctrlPr>
                </m:dPr>
                <m:e>
                  <m:r>
                    <w:rPr>
                      <w:rFonts w:ascii="Cambria Math" w:hAnsi="Cambria Math" w:cs="Arial"/>
                      <w:sz w:val="21"/>
                      <w:szCs w:val="21"/>
                    </w:rPr>
                    <m:t>Prix de substitutio</m:t>
                  </m:r>
                  <m:sSub>
                    <m:sSubPr>
                      <m:ctrlPr>
                        <w:rPr>
                          <w:rFonts w:ascii="Cambria Math" w:hAnsi="Cambria Math" w:cs="Arial"/>
                          <w:i/>
                          <w:sz w:val="21"/>
                          <w:szCs w:val="21"/>
                        </w:rPr>
                      </m:ctrlPr>
                    </m:sSubPr>
                    <m:e>
                      <m:r>
                        <w:rPr>
                          <w:rFonts w:ascii="Cambria Math" w:hAnsi="Cambria Math" w:cs="Arial"/>
                          <w:sz w:val="21"/>
                          <w:szCs w:val="21"/>
                        </w:rPr>
                        <m:t>n</m:t>
                      </m:r>
                    </m:e>
                    <m:sub>
                      <m:r>
                        <w:rPr>
                          <w:rFonts w:ascii="Cambria Math" w:hAnsi="Cambria Math" w:cs="Arial"/>
                          <w:sz w:val="21"/>
                          <w:szCs w:val="21"/>
                        </w:rPr>
                        <m:t>Peak</m:t>
                      </m:r>
                    </m:sub>
                  </m:sSub>
                  <m:r>
                    <w:rPr>
                      <w:rFonts w:ascii="Cambria Math" w:hAnsi="Cambria Math" w:cs="Arial"/>
                      <w:sz w:val="21"/>
                      <w:szCs w:val="21"/>
                    </w:rPr>
                    <m:t>-Prix contractue</m:t>
                  </m:r>
                  <m:sSub>
                    <m:sSubPr>
                      <m:ctrlPr>
                        <w:rPr>
                          <w:rFonts w:ascii="Cambria Math" w:hAnsi="Cambria Math" w:cs="Arial"/>
                          <w:i/>
                          <w:sz w:val="21"/>
                          <w:szCs w:val="21"/>
                        </w:rPr>
                      </m:ctrlPr>
                    </m:sSubPr>
                    <m:e>
                      <m:r>
                        <w:rPr>
                          <w:rFonts w:ascii="Cambria Math" w:hAnsi="Cambria Math" w:cs="Arial"/>
                          <w:sz w:val="21"/>
                          <w:szCs w:val="21"/>
                        </w:rPr>
                        <m:t>l</m:t>
                      </m:r>
                    </m:e>
                    <m:sub>
                      <m:r>
                        <w:rPr>
                          <w:rFonts w:ascii="Cambria Math" w:hAnsi="Cambria Math" w:cs="Arial"/>
                          <w:sz w:val="21"/>
                          <w:szCs w:val="21"/>
                        </w:rPr>
                        <m:t>Peak</m:t>
                      </m:r>
                    </m:sub>
                  </m:sSub>
                </m:e>
              </m:d>
              <m:r>
                <w:rPr>
                  <w:rFonts w:ascii="Cambria Math" w:hAnsi="Cambria Math" w:cs="Arial"/>
                  <w:sz w:val="21"/>
                  <w:szCs w:val="21"/>
                </w:rPr>
                <m:t>x V non livré_Peak</m:t>
              </m:r>
            </m:e>
          </m:d>
        </m:oMath>
      </m:oMathPara>
    </w:p>
    <w:p>
      <w:pPr>
        <w:pStyle w:val="NormalWeb"/>
        <w:spacing w:before="0" w:after="120"/>
        <w:ind w:left="426"/>
        <w:jc w:val="both"/>
        <w:rPr>
          <w:rFonts w:ascii="Marianne" w:hAnsi="Marianne" w:cs="Arial"/>
          <w:sz w:val="21"/>
          <w:szCs w:val="21"/>
        </w:rPr>
      </w:pPr>
    </w:p>
    <w:p>
      <w:pPr>
        <w:pStyle w:val="NormalWeb"/>
        <w:spacing w:before="0" w:after="120"/>
        <w:ind w:left="426"/>
        <w:jc w:val="both"/>
        <w:rPr>
          <w:rFonts w:ascii="Marianne" w:hAnsi="Marianne" w:cs="Arial"/>
          <w:sz w:val="21"/>
          <w:szCs w:val="21"/>
        </w:rPr>
      </w:pPr>
      <w:r>
        <w:rPr>
          <w:rFonts w:ascii="Marianne" w:hAnsi="Marianne" w:cs="Arial"/>
          <w:sz w:val="21"/>
          <w:szCs w:val="21"/>
        </w:rPr>
        <w:t>Avec :</w:t>
      </w:r>
    </w:p>
    <w:p>
      <w:pPr>
        <w:pStyle w:val="NormalWeb"/>
        <w:numPr>
          <w:ilvl w:val="0"/>
          <w:numId w:val="22"/>
        </w:numPr>
        <w:spacing w:before="120" w:after="0"/>
        <w:jc w:val="both"/>
        <w:rPr>
          <w:rFonts w:ascii="Marianne" w:hAnsi="Marianne" w:cs="Arial"/>
          <w:sz w:val="21"/>
          <w:szCs w:val="21"/>
        </w:rPr>
      </w:pPr>
      <w:r>
        <w:rPr>
          <w:rFonts w:ascii="Marianne" w:hAnsi="Marianne" w:cs="Arial"/>
          <w:sz w:val="21"/>
          <w:szCs w:val="21"/>
        </w:rPr>
        <w:t xml:space="preserve">Prix de </w:t>
      </w:r>
      <m:oMath>
        <m:r>
          <w:rPr>
            <w:rFonts w:ascii="Cambria Math" w:hAnsi="Cambria Math" w:cs="Arial"/>
            <w:sz w:val="21"/>
            <w:szCs w:val="21"/>
          </w:rPr>
          <m:t>substitutio</m:t>
        </m:r>
        <m:sSub>
          <m:sSubPr>
            <m:ctrlPr>
              <w:rPr>
                <w:rFonts w:ascii="Cambria Math" w:hAnsi="Cambria Math" w:cs="Arial"/>
                <w:i/>
                <w:sz w:val="21"/>
                <w:szCs w:val="21"/>
              </w:rPr>
            </m:ctrlPr>
          </m:sSubPr>
          <m:e>
            <m:r>
              <w:rPr>
                <w:rFonts w:ascii="Cambria Math" w:hAnsi="Cambria Math" w:cs="Arial"/>
                <w:sz w:val="21"/>
                <w:szCs w:val="21"/>
              </w:rPr>
              <m:t>n</m:t>
            </m:r>
          </m:e>
          <m:sub>
            <m:r>
              <w:rPr>
                <w:rFonts w:ascii="Cambria Math" w:hAnsi="Cambria Math" w:cs="Arial"/>
                <w:sz w:val="21"/>
                <w:szCs w:val="21"/>
              </w:rPr>
              <m:t>Base</m:t>
            </m:r>
          </m:sub>
        </m:sSub>
      </m:oMath>
      <w:r>
        <w:rPr>
          <w:rFonts w:ascii="Marianne" w:hAnsi="Marianne" w:cs="Arial"/>
          <w:sz w:val="21"/>
          <w:szCs w:val="21"/>
        </w:rPr>
        <w:t xml:space="preserve">: prix des volumes </w:t>
      </w:r>
      <w:proofErr w:type="spellStart"/>
      <w:r>
        <w:rPr>
          <w:rFonts w:ascii="Marianne" w:hAnsi="Marianne" w:cs="Arial"/>
          <w:sz w:val="21"/>
          <w:szCs w:val="21"/>
        </w:rPr>
        <w:t>Baseload</w:t>
      </w:r>
      <w:proofErr w:type="spellEnd"/>
      <w:r>
        <w:rPr>
          <w:rFonts w:ascii="Marianne" w:hAnsi="Marianne" w:cs="Arial"/>
          <w:sz w:val="21"/>
          <w:szCs w:val="21"/>
        </w:rPr>
        <w:t xml:space="preserve"> contractuels non livrés couverts par le fournisseur par un approvisionnement marché, celui-ci intégrant l’additif pour prise de position sur cours de clôture du produit </w:t>
      </w:r>
      <w:proofErr w:type="spellStart"/>
      <w:r>
        <w:rPr>
          <w:rFonts w:ascii="Marianne" w:hAnsi="Marianne" w:cs="Arial"/>
          <w:sz w:val="21"/>
          <w:szCs w:val="21"/>
        </w:rPr>
        <w:t>Baseload</w:t>
      </w:r>
      <w:proofErr w:type="spellEnd"/>
      <w:r>
        <w:rPr>
          <w:rFonts w:ascii="Marianne" w:hAnsi="Marianne" w:cs="Arial"/>
          <w:sz w:val="21"/>
          <w:szCs w:val="21"/>
        </w:rPr>
        <w:t xml:space="preserve"> renseigné par le fournisseur lors de la remise de son offre, le cas échéant </w:t>
      </w:r>
    </w:p>
    <w:p>
      <w:pPr>
        <w:pStyle w:val="NormalWeb"/>
        <w:numPr>
          <w:ilvl w:val="0"/>
          <w:numId w:val="22"/>
        </w:numPr>
        <w:spacing w:before="120" w:after="0"/>
        <w:jc w:val="both"/>
        <w:rPr>
          <w:rFonts w:ascii="Marianne" w:hAnsi="Marianne" w:cs="Arial"/>
          <w:sz w:val="21"/>
          <w:szCs w:val="21"/>
        </w:rPr>
      </w:pPr>
      <w:r>
        <w:rPr>
          <w:rFonts w:ascii="Marianne" w:hAnsi="Marianne" w:cs="Arial"/>
          <w:sz w:val="21"/>
          <w:szCs w:val="21"/>
        </w:rPr>
        <w:lastRenderedPageBreak/>
        <w:t xml:space="preserve">Prix de </w:t>
      </w:r>
      <m:oMath>
        <m:r>
          <w:rPr>
            <w:rFonts w:ascii="Cambria Math" w:hAnsi="Cambria Math" w:cs="Arial"/>
            <w:sz w:val="21"/>
            <w:szCs w:val="21"/>
          </w:rPr>
          <m:t>substitutio</m:t>
        </m:r>
        <m:sSub>
          <m:sSubPr>
            <m:ctrlPr>
              <w:rPr>
                <w:rFonts w:ascii="Cambria Math" w:hAnsi="Cambria Math" w:cs="Arial"/>
                <w:i/>
                <w:sz w:val="21"/>
                <w:szCs w:val="21"/>
              </w:rPr>
            </m:ctrlPr>
          </m:sSubPr>
          <m:e>
            <m:r>
              <w:rPr>
                <w:rFonts w:ascii="Cambria Math" w:hAnsi="Cambria Math" w:cs="Arial"/>
                <w:sz w:val="21"/>
                <w:szCs w:val="21"/>
              </w:rPr>
              <m:t>n</m:t>
            </m:r>
          </m:e>
          <m:sub>
            <m:r>
              <w:rPr>
                <w:rFonts w:ascii="Cambria Math" w:hAnsi="Cambria Math" w:cs="Arial"/>
                <w:sz w:val="21"/>
                <w:szCs w:val="21"/>
              </w:rPr>
              <m:t>Peak</m:t>
            </m:r>
          </m:sub>
        </m:sSub>
      </m:oMath>
      <w:r>
        <w:rPr>
          <w:rFonts w:ascii="Marianne" w:hAnsi="Marianne" w:cs="Arial"/>
          <w:sz w:val="21"/>
          <w:szCs w:val="21"/>
        </w:rPr>
        <w:t xml:space="preserve">: prix des volumes </w:t>
      </w:r>
      <w:proofErr w:type="spellStart"/>
      <w:r>
        <w:rPr>
          <w:rFonts w:ascii="Marianne" w:hAnsi="Marianne" w:cs="Arial"/>
          <w:sz w:val="21"/>
          <w:szCs w:val="21"/>
        </w:rPr>
        <w:t>Peakload</w:t>
      </w:r>
      <w:proofErr w:type="spellEnd"/>
      <w:r>
        <w:rPr>
          <w:rFonts w:ascii="Marianne" w:hAnsi="Marianne" w:cs="Arial"/>
          <w:sz w:val="21"/>
          <w:szCs w:val="21"/>
        </w:rPr>
        <w:t xml:space="preserve"> contractuels non livrés couverts par le fournisseur par un approvisionnement marché, celui-ci intégrant l’additif pour prise de position sur cours de clôture du produit </w:t>
      </w:r>
      <w:proofErr w:type="spellStart"/>
      <w:r>
        <w:rPr>
          <w:rFonts w:ascii="Marianne" w:hAnsi="Marianne" w:cs="Arial"/>
          <w:sz w:val="21"/>
          <w:szCs w:val="21"/>
        </w:rPr>
        <w:t>Peakload</w:t>
      </w:r>
      <w:proofErr w:type="spellEnd"/>
      <w:r>
        <w:rPr>
          <w:rFonts w:ascii="Marianne" w:hAnsi="Marianne" w:cs="Arial"/>
          <w:sz w:val="21"/>
          <w:szCs w:val="21"/>
        </w:rPr>
        <w:t xml:space="preserve"> renseigné par le fournisseur lors de la remise de son offre, le cas échéant </w:t>
      </w:r>
    </w:p>
    <w:p>
      <w:pPr>
        <w:pStyle w:val="NormalWeb"/>
        <w:numPr>
          <w:ilvl w:val="0"/>
          <w:numId w:val="22"/>
        </w:numPr>
        <w:spacing w:before="120" w:after="0"/>
        <w:jc w:val="both"/>
        <w:rPr>
          <w:rFonts w:ascii="Marianne" w:hAnsi="Marianne" w:cs="Arial"/>
          <w:sz w:val="21"/>
          <w:szCs w:val="21"/>
        </w:rPr>
      </w:pPr>
      <w:r>
        <w:rPr>
          <w:rFonts w:ascii="Marianne" w:hAnsi="Marianne" w:cs="Arial"/>
          <w:sz w:val="21"/>
          <w:szCs w:val="21"/>
        </w:rPr>
        <w:t xml:space="preserve">Prix </w:t>
      </w:r>
      <m:oMath>
        <m:r>
          <w:rPr>
            <w:rFonts w:ascii="Cambria Math" w:hAnsi="Cambria Math" w:cs="Arial"/>
            <w:sz w:val="21"/>
            <w:szCs w:val="21"/>
          </w:rPr>
          <m:t>contractue</m:t>
        </m:r>
        <m:sSub>
          <m:sSubPr>
            <m:ctrlPr>
              <w:rPr>
                <w:rFonts w:ascii="Cambria Math" w:hAnsi="Cambria Math" w:cs="Arial"/>
                <w:i/>
                <w:sz w:val="21"/>
                <w:szCs w:val="21"/>
              </w:rPr>
            </m:ctrlPr>
          </m:sSubPr>
          <m:e>
            <m:r>
              <w:rPr>
                <w:rFonts w:ascii="Cambria Math" w:hAnsi="Cambria Math" w:cs="Arial"/>
                <w:sz w:val="21"/>
                <w:szCs w:val="21"/>
              </w:rPr>
              <m:t>l</m:t>
            </m:r>
          </m:e>
          <m:sub>
            <m:r>
              <w:rPr>
                <w:rFonts w:ascii="Cambria Math" w:hAnsi="Cambria Math" w:cs="Arial"/>
                <w:sz w:val="21"/>
                <w:szCs w:val="21"/>
              </w:rPr>
              <m:t>Base</m:t>
            </m:r>
          </m:sub>
        </m:sSub>
      </m:oMath>
      <w:r>
        <w:rPr>
          <w:rFonts w:ascii="Marianne" w:hAnsi="Marianne" w:cs="Arial"/>
          <w:sz w:val="21"/>
          <w:szCs w:val="21"/>
        </w:rPr>
        <w:t>: prix contractuel du volume Baseload non livré défini à l’article 4</w:t>
      </w:r>
    </w:p>
    <w:p>
      <w:pPr>
        <w:pStyle w:val="NormalWeb"/>
        <w:numPr>
          <w:ilvl w:val="0"/>
          <w:numId w:val="22"/>
        </w:numPr>
        <w:spacing w:before="120" w:after="0"/>
        <w:jc w:val="both"/>
        <w:rPr>
          <w:rFonts w:ascii="Marianne" w:hAnsi="Marianne" w:cs="Arial"/>
          <w:sz w:val="21"/>
          <w:szCs w:val="21"/>
        </w:rPr>
      </w:pPr>
      <w:r>
        <w:rPr>
          <w:rFonts w:ascii="Marianne" w:hAnsi="Marianne" w:cs="Arial"/>
          <w:sz w:val="21"/>
          <w:szCs w:val="21"/>
        </w:rPr>
        <w:t xml:space="preserve">Prix </w:t>
      </w:r>
      <m:oMath>
        <m:r>
          <w:rPr>
            <w:rFonts w:ascii="Cambria Math" w:hAnsi="Cambria Math" w:cs="Arial"/>
            <w:sz w:val="21"/>
            <w:szCs w:val="21"/>
          </w:rPr>
          <m:t>contractue</m:t>
        </m:r>
        <m:sSub>
          <m:sSubPr>
            <m:ctrlPr>
              <w:rPr>
                <w:rFonts w:ascii="Cambria Math" w:hAnsi="Cambria Math" w:cs="Arial"/>
                <w:i/>
                <w:sz w:val="21"/>
                <w:szCs w:val="21"/>
              </w:rPr>
            </m:ctrlPr>
          </m:sSubPr>
          <m:e>
            <m:r>
              <w:rPr>
                <w:rFonts w:ascii="Cambria Math" w:hAnsi="Cambria Math" w:cs="Arial"/>
                <w:sz w:val="21"/>
                <w:szCs w:val="21"/>
              </w:rPr>
              <m:t>l</m:t>
            </m:r>
          </m:e>
          <m:sub>
            <m:r>
              <w:rPr>
                <w:rFonts w:ascii="Cambria Math" w:hAnsi="Cambria Math" w:cs="Arial"/>
                <w:sz w:val="21"/>
                <w:szCs w:val="21"/>
              </w:rPr>
              <m:t>Peak</m:t>
            </m:r>
          </m:sub>
        </m:sSub>
      </m:oMath>
      <w:r>
        <w:rPr>
          <w:rFonts w:ascii="Marianne" w:hAnsi="Marianne" w:cs="Arial"/>
          <w:sz w:val="21"/>
          <w:szCs w:val="21"/>
        </w:rPr>
        <w:t>: prix contractuel du volume Peakload non livré défini à l’article 4</w:t>
      </w:r>
    </w:p>
    <w:p>
      <w:pPr>
        <w:pStyle w:val="NormalWeb"/>
        <w:numPr>
          <w:ilvl w:val="0"/>
          <w:numId w:val="22"/>
        </w:numPr>
        <w:spacing w:before="120" w:after="0"/>
        <w:jc w:val="both"/>
        <w:rPr>
          <w:rFonts w:ascii="Marianne" w:hAnsi="Marianne" w:cs="Arial"/>
          <w:sz w:val="21"/>
          <w:szCs w:val="21"/>
        </w:rPr>
      </w:pPr>
      <w:r>
        <w:rPr>
          <w:rFonts w:ascii="Marianne" w:hAnsi="Marianne" w:cs="Arial"/>
          <w:sz w:val="21"/>
          <w:szCs w:val="21"/>
        </w:rPr>
        <w:t xml:space="preserve">V non </w:t>
      </w:r>
      <w:proofErr w:type="spellStart"/>
      <w:r>
        <w:rPr>
          <w:rFonts w:ascii="Marianne" w:hAnsi="Marianne" w:cs="Arial"/>
          <w:sz w:val="21"/>
          <w:szCs w:val="21"/>
        </w:rPr>
        <w:t>livré_Base</w:t>
      </w:r>
      <w:proofErr w:type="spellEnd"/>
      <w:r>
        <w:rPr>
          <w:rFonts w:ascii="Marianne" w:hAnsi="Marianne" w:cs="Arial"/>
          <w:sz w:val="21"/>
          <w:szCs w:val="21"/>
        </w:rPr>
        <w:t xml:space="preserve"> : volume contractuel </w:t>
      </w:r>
      <w:proofErr w:type="spellStart"/>
      <w:r>
        <w:rPr>
          <w:rFonts w:ascii="Marianne" w:hAnsi="Marianne" w:cs="Arial"/>
          <w:sz w:val="21"/>
          <w:szCs w:val="21"/>
        </w:rPr>
        <w:t>Baseload</w:t>
      </w:r>
      <w:proofErr w:type="spellEnd"/>
      <w:r>
        <w:rPr>
          <w:rFonts w:ascii="Marianne" w:hAnsi="Marianne" w:cs="Arial"/>
          <w:sz w:val="21"/>
          <w:szCs w:val="21"/>
        </w:rPr>
        <w:t xml:space="preserve"> non livré à compter de la date de résiliation du Contrat de Vente jusqu’au 31 décembre 20</w:t>
      </w:r>
      <w:r>
        <w:rPr>
          <w:rFonts w:ascii="Marianne" w:hAnsi="Marianne" w:cs="Arial"/>
          <w:sz w:val="21"/>
          <w:szCs w:val="21"/>
          <w:highlight w:val="yellow"/>
        </w:rPr>
        <w:t>_ _</w:t>
      </w:r>
    </w:p>
    <w:p>
      <w:pPr>
        <w:pStyle w:val="NormalWeb"/>
        <w:numPr>
          <w:ilvl w:val="0"/>
          <w:numId w:val="22"/>
        </w:numPr>
        <w:spacing w:before="120" w:after="0"/>
        <w:jc w:val="both"/>
        <w:rPr>
          <w:rFonts w:ascii="Marianne" w:hAnsi="Marianne" w:cs="Arial"/>
          <w:sz w:val="21"/>
          <w:szCs w:val="21"/>
        </w:rPr>
      </w:pPr>
      <w:r>
        <w:rPr>
          <w:rFonts w:ascii="Marianne" w:hAnsi="Marianne" w:cs="Arial"/>
          <w:sz w:val="21"/>
          <w:szCs w:val="21"/>
        </w:rPr>
        <w:t xml:space="preserve">V non </w:t>
      </w:r>
      <w:proofErr w:type="spellStart"/>
      <w:r>
        <w:rPr>
          <w:rFonts w:ascii="Marianne" w:hAnsi="Marianne" w:cs="Arial"/>
          <w:sz w:val="21"/>
          <w:szCs w:val="21"/>
        </w:rPr>
        <w:t>livré_Peak</w:t>
      </w:r>
      <w:proofErr w:type="spellEnd"/>
      <w:r>
        <w:rPr>
          <w:rFonts w:ascii="Marianne" w:hAnsi="Marianne" w:cs="Arial"/>
          <w:sz w:val="21"/>
          <w:szCs w:val="21"/>
        </w:rPr>
        <w:t xml:space="preserve"> : volume contractuel </w:t>
      </w:r>
      <w:proofErr w:type="spellStart"/>
      <w:r>
        <w:rPr>
          <w:rFonts w:ascii="Marianne" w:hAnsi="Marianne" w:cs="Arial"/>
          <w:sz w:val="21"/>
          <w:szCs w:val="21"/>
        </w:rPr>
        <w:t>Peakload</w:t>
      </w:r>
      <w:proofErr w:type="spellEnd"/>
      <w:r>
        <w:rPr>
          <w:rFonts w:ascii="Marianne" w:hAnsi="Marianne" w:cs="Arial"/>
          <w:sz w:val="21"/>
          <w:szCs w:val="21"/>
        </w:rPr>
        <w:t xml:space="preserve"> non livré à compter de la date de résiliation du Contrat de Vente jusqu’au 31 décembre 20</w:t>
      </w:r>
      <w:r>
        <w:rPr>
          <w:rFonts w:ascii="Marianne" w:hAnsi="Marianne" w:cs="Arial"/>
          <w:sz w:val="21"/>
          <w:szCs w:val="21"/>
          <w:highlight w:val="yellow"/>
        </w:rPr>
        <w:t>_ _</w:t>
      </w:r>
    </w:p>
    <w:p>
      <w:pPr>
        <w:pStyle w:val="NormalWeb"/>
        <w:spacing w:before="120" w:after="0"/>
        <w:ind w:left="720"/>
        <w:jc w:val="both"/>
        <w:rPr>
          <w:rFonts w:ascii="Marianne" w:hAnsi="Marianne" w:cs="Arial"/>
          <w:sz w:val="21"/>
          <w:szCs w:val="21"/>
        </w:rPr>
      </w:pPr>
    </w:p>
    <w:p>
      <w:pPr>
        <w:pStyle w:val="NormalWeb"/>
        <w:spacing w:before="0" w:after="0"/>
        <w:ind w:left="426"/>
        <w:jc w:val="both"/>
        <w:rPr>
          <w:rFonts w:ascii="Marianne" w:hAnsi="Marianne" w:cs="Arial"/>
          <w:sz w:val="21"/>
          <w:szCs w:val="21"/>
        </w:rPr>
      </w:pPr>
      <w:r>
        <w:rPr>
          <w:rFonts w:ascii="Marianne" w:hAnsi="Marianne" w:cs="Arial"/>
          <w:sz w:val="21"/>
          <w:szCs w:val="21"/>
        </w:rPr>
        <w:t>Cette indemnité est versée par l’</w:t>
      </w:r>
      <w:r>
        <w:rPr>
          <w:rFonts w:ascii="Marianne" w:hAnsi="Marianne" w:cs="Arial"/>
          <w:b/>
          <w:bCs/>
          <w:sz w:val="21"/>
          <w:szCs w:val="21"/>
        </w:rPr>
        <w:t>opérateur tiers</w:t>
      </w:r>
      <w:r>
        <w:rPr>
          <w:rFonts w:ascii="Marianne" w:hAnsi="Marianne" w:cs="Arial"/>
          <w:sz w:val="21"/>
          <w:szCs w:val="21"/>
        </w:rPr>
        <w:t xml:space="preserve"> au </w:t>
      </w:r>
      <w:r>
        <w:rPr>
          <w:rFonts w:ascii="Marianne" w:hAnsi="Marianne" w:cs="Arial"/>
          <w:b/>
          <w:bCs/>
          <w:sz w:val="21"/>
          <w:szCs w:val="21"/>
        </w:rPr>
        <w:t>fournisseur</w:t>
      </w:r>
      <w:r>
        <w:rPr>
          <w:rFonts w:ascii="Marianne" w:hAnsi="Marianne" w:cs="Arial"/>
          <w:sz w:val="21"/>
          <w:szCs w:val="21"/>
        </w:rPr>
        <w:t xml:space="preserve"> dans les conditions définies aux alinéas 3 et 4 de l’article 7 du Contrat de Vente, le </w:t>
      </w:r>
      <w:r>
        <w:rPr>
          <w:rFonts w:ascii="Marianne" w:hAnsi="Marianne" w:cs="Arial"/>
          <w:b/>
          <w:bCs/>
          <w:sz w:val="21"/>
          <w:szCs w:val="21"/>
        </w:rPr>
        <w:t>fournisseur</w:t>
      </w:r>
      <w:r>
        <w:rPr>
          <w:rFonts w:ascii="Marianne" w:hAnsi="Marianne" w:cs="Arial"/>
          <w:sz w:val="21"/>
          <w:szCs w:val="21"/>
        </w:rPr>
        <w:t xml:space="preserve"> continuant à facturer </w:t>
      </w:r>
      <w:r>
        <w:rPr>
          <w:rFonts w:ascii="Marianne" w:hAnsi="Marianne" w:cs="Arial"/>
          <w:b/>
          <w:bCs/>
          <w:sz w:val="21"/>
          <w:szCs w:val="21"/>
        </w:rPr>
        <w:t>l’acheteur</w:t>
      </w:r>
      <w:r>
        <w:rPr>
          <w:rFonts w:ascii="Marianne" w:hAnsi="Marianne" w:cs="Arial"/>
          <w:sz w:val="21"/>
          <w:szCs w:val="21"/>
        </w:rPr>
        <w:t xml:space="preserve"> desdits volumes au prix contractuel défini à l’article 4.</w:t>
      </w:r>
    </w:p>
    <w:p>
      <w:pPr>
        <w:pStyle w:val="NormalWeb"/>
        <w:spacing w:before="0" w:after="0"/>
        <w:ind w:left="426"/>
        <w:jc w:val="both"/>
        <w:rPr>
          <w:rFonts w:ascii="Marianne" w:hAnsi="Marianne" w:cs="Arial"/>
          <w:sz w:val="21"/>
          <w:szCs w:val="21"/>
        </w:rPr>
      </w:pPr>
    </w:p>
    <w:p>
      <w:pPr>
        <w:pStyle w:val="NormalWeb"/>
        <w:spacing w:before="0" w:after="0"/>
        <w:ind w:left="426"/>
        <w:jc w:val="both"/>
        <w:rPr>
          <w:rFonts w:ascii="Marianne" w:hAnsi="Marianne" w:cs="Arial"/>
          <w:sz w:val="21"/>
          <w:szCs w:val="21"/>
        </w:rPr>
      </w:pPr>
      <w:r>
        <w:rPr>
          <w:rFonts w:ascii="Marianne" w:hAnsi="Marianne" w:cs="Arial"/>
          <w:sz w:val="21"/>
          <w:szCs w:val="21"/>
        </w:rPr>
        <w:t>De plus, l’</w:t>
      </w:r>
      <w:r>
        <w:rPr>
          <w:rFonts w:ascii="Marianne" w:hAnsi="Marianne" w:cs="Arial"/>
          <w:b/>
          <w:bCs/>
          <w:sz w:val="21"/>
          <w:szCs w:val="21"/>
        </w:rPr>
        <w:t>opérateur tiers</w:t>
      </w:r>
      <w:r>
        <w:rPr>
          <w:rFonts w:ascii="Marianne" w:hAnsi="Marianne" w:cs="Arial"/>
          <w:sz w:val="21"/>
          <w:szCs w:val="21"/>
        </w:rPr>
        <w:t xml:space="preserve"> devra supporter tous les risques, et sera responsable de tous les coûts ou frais associés à la revente sur le marché des volumes réservés par </w:t>
      </w:r>
      <w:r>
        <w:rPr>
          <w:rFonts w:ascii="Marianne" w:hAnsi="Marianne" w:cs="Arial"/>
          <w:b/>
          <w:bCs/>
          <w:sz w:val="21"/>
          <w:szCs w:val="21"/>
        </w:rPr>
        <w:t>l’acheteur</w:t>
      </w:r>
      <w:r>
        <w:rPr>
          <w:rFonts w:ascii="Marianne" w:hAnsi="Marianne" w:cs="Arial"/>
          <w:sz w:val="21"/>
          <w:szCs w:val="21"/>
        </w:rPr>
        <w:t xml:space="preserve"> et non livrés au </w:t>
      </w:r>
      <w:r>
        <w:rPr>
          <w:rFonts w:ascii="Marianne" w:hAnsi="Marianne" w:cs="Arial"/>
          <w:b/>
          <w:bCs/>
          <w:sz w:val="21"/>
          <w:szCs w:val="21"/>
        </w:rPr>
        <w:t xml:space="preserve">fournisseur </w:t>
      </w:r>
      <w:r>
        <w:rPr>
          <w:rFonts w:ascii="Marianne" w:hAnsi="Marianne" w:cs="Arial"/>
          <w:sz w:val="21"/>
          <w:szCs w:val="21"/>
        </w:rPr>
        <w:t>à compter de la date de résiliation du Contrat de Vente et jusqu’au 31 décembre 20</w:t>
      </w:r>
      <w:r>
        <w:rPr>
          <w:rFonts w:ascii="Marianne" w:hAnsi="Marianne" w:cs="Arial"/>
          <w:sz w:val="21"/>
          <w:szCs w:val="21"/>
          <w:highlight w:val="yellow"/>
        </w:rPr>
        <w:t>_ _.</w:t>
      </w:r>
    </w:p>
    <w:p>
      <w:pPr>
        <w:pStyle w:val="NormalWeb"/>
        <w:spacing w:before="0" w:after="0"/>
        <w:ind w:left="426"/>
        <w:jc w:val="both"/>
        <w:rPr>
          <w:rFonts w:ascii="Marianne" w:hAnsi="Marianne" w:cs="Arial"/>
          <w:sz w:val="21"/>
          <w:szCs w:val="21"/>
        </w:rPr>
      </w:pPr>
    </w:p>
    <w:p>
      <w:pPr>
        <w:pStyle w:val="NormalWeb"/>
        <w:numPr>
          <w:ilvl w:val="2"/>
          <w:numId w:val="21"/>
        </w:numPr>
        <w:spacing w:before="240" w:after="240"/>
        <w:ind w:left="1984"/>
        <w:jc w:val="both"/>
        <w:rPr>
          <w:rFonts w:ascii="Marianne" w:hAnsi="Marianne" w:cs="Arial"/>
          <w:sz w:val="21"/>
          <w:szCs w:val="21"/>
        </w:rPr>
      </w:pPr>
      <w:r>
        <w:rPr>
          <w:rFonts w:ascii="Marianne" w:hAnsi="Marianne" w:cs="Arial"/>
          <w:sz w:val="21"/>
          <w:szCs w:val="21"/>
          <w:u w:val="single"/>
        </w:rPr>
        <w:t xml:space="preserve">Si la Partie défaillante est le </w:t>
      </w:r>
      <w:r>
        <w:rPr>
          <w:rFonts w:ascii="Marianne" w:hAnsi="Marianne" w:cs="Arial"/>
          <w:b/>
          <w:bCs/>
          <w:sz w:val="21"/>
          <w:szCs w:val="21"/>
          <w:u w:val="single"/>
        </w:rPr>
        <w:t>fournisseur</w:t>
      </w:r>
      <w:r>
        <w:rPr>
          <w:rFonts w:ascii="Marianne" w:hAnsi="Marianne" w:cs="Arial"/>
          <w:sz w:val="21"/>
          <w:szCs w:val="21"/>
          <w:u w:val="single"/>
        </w:rPr>
        <w:t> :</w:t>
      </w:r>
    </w:p>
    <w:p>
      <w:pPr>
        <w:pStyle w:val="NormalWeb"/>
        <w:spacing w:before="120" w:after="120"/>
        <w:ind w:firstLine="426"/>
        <w:jc w:val="both"/>
        <w:rPr>
          <w:rFonts w:ascii="Marianne" w:hAnsi="Marianne" w:cs="Arial"/>
          <w:sz w:val="21"/>
          <w:szCs w:val="21"/>
        </w:rPr>
      </w:pPr>
      <w:r>
        <w:rPr>
          <w:rFonts w:ascii="Marianne" w:hAnsi="Marianne" w:cs="Arial"/>
          <w:sz w:val="21"/>
          <w:szCs w:val="21"/>
        </w:rPr>
        <w:t>Dans ce cas, l’indemnité est déterminée comme suit, si le montant est positif :</w:t>
      </w:r>
    </w:p>
    <w:p>
      <w:pPr>
        <w:pStyle w:val="NormalWeb"/>
        <w:spacing w:before="0" w:after="120"/>
        <w:ind w:left="426"/>
        <w:jc w:val="both"/>
        <w:rPr>
          <w:rFonts w:ascii="Marianne" w:hAnsi="Marianne" w:cs="Arial"/>
          <w:sz w:val="21"/>
          <w:szCs w:val="21"/>
        </w:rPr>
      </w:pPr>
      <m:oMathPara>
        <m:oMath>
          <m:r>
            <w:rPr>
              <w:rFonts w:ascii="Cambria Math" w:hAnsi="Cambria Math" w:cs="Arial"/>
              <w:sz w:val="21"/>
              <w:szCs w:val="21"/>
            </w:rPr>
            <m:t>Indemnisation=</m:t>
          </m:r>
          <m:d>
            <m:dPr>
              <m:ctrlPr>
                <w:rPr>
                  <w:rFonts w:ascii="Cambria Math" w:hAnsi="Cambria Math" w:cs="Arial"/>
                  <w:i/>
                  <w:sz w:val="21"/>
                  <w:szCs w:val="21"/>
                </w:rPr>
              </m:ctrlPr>
            </m:dPr>
            <m:e>
              <m:d>
                <m:dPr>
                  <m:ctrlPr>
                    <w:rPr>
                      <w:rFonts w:ascii="Cambria Math" w:hAnsi="Cambria Math" w:cs="Arial"/>
                      <w:i/>
                      <w:sz w:val="21"/>
                      <w:szCs w:val="21"/>
                    </w:rPr>
                  </m:ctrlPr>
                </m:dPr>
                <m:e>
                  <m:r>
                    <w:rPr>
                      <w:rFonts w:ascii="Cambria Math" w:hAnsi="Cambria Math" w:cs="Arial"/>
                      <w:sz w:val="21"/>
                      <w:szCs w:val="21"/>
                    </w:rPr>
                    <m:t>Prix contractuel_Base-(Prix revente_Base-frais_revente_Base)</m:t>
                  </m:r>
                </m:e>
              </m:d>
              <m:r>
                <w:rPr>
                  <w:rFonts w:ascii="Cambria Math" w:hAnsi="Cambria Math" w:cs="Arial"/>
                  <w:sz w:val="21"/>
                  <w:szCs w:val="21"/>
                </w:rPr>
                <m:t xml:space="preserve"> x V non livré_Base</m:t>
              </m:r>
            </m:e>
          </m:d>
          <m:r>
            <w:rPr>
              <w:rFonts w:ascii="Cambria Math" w:hAnsi="Cambria Math" w:cs="Arial"/>
              <w:sz w:val="21"/>
              <w:szCs w:val="21"/>
            </w:rPr>
            <m:t>+(</m:t>
          </m:r>
          <m:d>
            <m:dPr>
              <m:ctrlPr>
                <w:rPr>
                  <w:rFonts w:ascii="Cambria Math" w:hAnsi="Cambria Math" w:cs="Arial"/>
                  <w:i/>
                  <w:sz w:val="21"/>
                  <w:szCs w:val="21"/>
                </w:rPr>
              </m:ctrlPr>
            </m:dPr>
            <m:e>
              <m:r>
                <w:rPr>
                  <w:rFonts w:ascii="Cambria Math" w:hAnsi="Cambria Math" w:cs="Arial"/>
                  <w:sz w:val="21"/>
                  <w:szCs w:val="21"/>
                </w:rPr>
                <m:t>Prix contractue</m:t>
              </m:r>
              <m:sSub>
                <m:sSubPr>
                  <m:ctrlPr>
                    <w:rPr>
                      <w:rFonts w:ascii="Cambria Math" w:hAnsi="Cambria Math" w:cs="Arial"/>
                      <w:i/>
                      <w:sz w:val="21"/>
                      <w:szCs w:val="21"/>
                    </w:rPr>
                  </m:ctrlPr>
                </m:sSubPr>
                <m:e>
                  <m:r>
                    <w:rPr>
                      <w:rFonts w:ascii="Cambria Math" w:hAnsi="Cambria Math" w:cs="Arial"/>
                      <w:sz w:val="21"/>
                      <w:szCs w:val="21"/>
                    </w:rPr>
                    <m:t>l_Peak</m:t>
                  </m:r>
                </m:e>
                <m:sub/>
              </m:sSub>
              <m:r>
                <w:rPr>
                  <w:rFonts w:ascii="Cambria Math" w:hAnsi="Cambria Math" w:cs="Arial"/>
                  <w:sz w:val="21"/>
                  <w:szCs w:val="21"/>
                </w:rPr>
                <m:t>-(Prix revent</m:t>
              </m:r>
              <m:sSub>
                <m:sSubPr>
                  <m:ctrlPr>
                    <w:rPr>
                      <w:rFonts w:ascii="Cambria Math" w:hAnsi="Cambria Math" w:cs="Arial"/>
                      <w:i/>
                      <w:sz w:val="21"/>
                      <w:szCs w:val="21"/>
                    </w:rPr>
                  </m:ctrlPr>
                </m:sSubPr>
                <m:e>
                  <m:r>
                    <w:rPr>
                      <w:rFonts w:ascii="Cambria Math" w:hAnsi="Cambria Math" w:cs="Arial"/>
                      <w:sz w:val="21"/>
                      <w:szCs w:val="21"/>
                    </w:rPr>
                    <m:t>e</m:t>
                  </m:r>
                </m:e>
                <m:sub>
                  <m:r>
                    <w:rPr>
                      <w:rFonts w:ascii="Cambria Math" w:hAnsi="Cambria Math" w:cs="Arial"/>
                      <w:sz w:val="21"/>
                      <w:szCs w:val="21"/>
                    </w:rPr>
                    <m:t>Peak</m:t>
                  </m:r>
                </m:sub>
              </m:sSub>
              <m:r>
                <w:rPr>
                  <w:rFonts w:ascii="Cambria Math" w:hAnsi="Cambria Math" w:cs="Arial"/>
                  <w:sz w:val="21"/>
                  <w:szCs w:val="21"/>
                </w:rPr>
                <m:t>- frais_revente_Peak)</m:t>
              </m:r>
            </m:e>
          </m:d>
          <m:r>
            <w:rPr>
              <w:rFonts w:ascii="Cambria Math" w:hAnsi="Cambria Math" w:cs="Arial"/>
              <w:sz w:val="21"/>
              <w:szCs w:val="21"/>
            </w:rPr>
            <m:t>x V non livré_Peak)</m:t>
          </m:r>
        </m:oMath>
      </m:oMathPara>
    </w:p>
    <w:p>
      <w:pPr>
        <w:pStyle w:val="NormalWeb"/>
        <w:spacing w:before="0" w:after="0"/>
        <w:ind w:left="426"/>
        <w:jc w:val="both"/>
        <w:rPr>
          <w:rFonts w:ascii="Marianne" w:hAnsi="Marianne" w:cs="Arial"/>
          <w:sz w:val="21"/>
          <w:szCs w:val="21"/>
        </w:rPr>
      </w:pPr>
    </w:p>
    <w:p>
      <w:pPr>
        <w:pStyle w:val="NormalWeb"/>
        <w:spacing w:before="0" w:after="0"/>
        <w:ind w:left="426"/>
        <w:jc w:val="both"/>
        <w:rPr>
          <w:rFonts w:ascii="Marianne" w:hAnsi="Marianne" w:cs="Arial"/>
          <w:sz w:val="21"/>
          <w:szCs w:val="21"/>
        </w:rPr>
      </w:pPr>
      <w:r>
        <w:rPr>
          <w:rFonts w:ascii="Marianne" w:hAnsi="Marianne" w:cs="Arial"/>
          <w:sz w:val="21"/>
          <w:szCs w:val="21"/>
        </w:rPr>
        <w:t>Avec :</w:t>
      </w:r>
    </w:p>
    <w:p>
      <w:pPr>
        <w:pStyle w:val="NormalWeb"/>
        <w:numPr>
          <w:ilvl w:val="0"/>
          <w:numId w:val="22"/>
        </w:numPr>
        <w:spacing w:before="120" w:after="0"/>
        <w:ind w:left="425" w:hanging="357"/>
        <w:jc w:val="both"/>
        <w:rPr>
          <w:rFonts w:ascii="Marianne" w:hAnsi="Marianne" w:cs="Arial"/>
          <w:sz w:val="21"/>
          <w:szCs w:val="21"/>
        </w:rPr>
      </w:pPr>
      <w:r>
        <w:rPr>
          <w:rFonts w:ascii="Marianne" w:hAnsi="Marianne" w:cs="Arial"/>
          <w:sz w:val="21"/>
          <w:szCs w:val="21"/>
        </w:rPr>
        <w:t xml:space="preserve">Prix </w:t>
      </w:r>
      <w:proofErr w:type="spellStart"/>
      <w:r>
        <w:rPr>
          <w:rFonts w:ascii="Marianne" w:hAnsi="Marianne" w:cs="Arial"/>
          <w:sz w:val="21"/>
          <w:szCs w:val="21"/>
        </w:rPr>
        <w:t>contractuel_Base</w:t>
      </w:r>
      <w:proofErr w:type="spellEnd"/>
      <w:r>
        <w:rPr>
          <w:rFonts w:ascii="Marianne" w:hAnsi="Marianne" w:cs="Arial"/>
          <w:sz w:val="21"/>
          <w:szCs w:val="21"/>
        </w:rPr>
        <w:t xml:space="preserve"> : prix contractuel du volume </w:t>
      </w:r>
      <w:proofErr w:type="spellStart"/>
      <w:r>
        <w:rPr>
          <w:rFonts w:ascii="Marianne" w:hAnsi="Marianne" w:cs="Arial"/>
          <w:sz w:val="21"/>
          <w:szCs w:val="21"/>
        </w:rPr>
        <w:t>Baseload</w:t>
      </w:r>
      <w:proofErr w:type="spellEnd"/>
      <w:r>
        <w:rPr>
          <w:rFonts w:ascii="Marianne" w:hAnsi="Marianne" w:cs="Arial"/>
          <w:sz w:val="21"/>
          <w:szCs w:val="21"/>
        </w:rPr>
        <w:t xml:space="preserve"> non livré défini à l’article 4</w:t>
      </w:r>
    </w:p>
    <w:p>
      <w:pPr>
        <w:pStyle w:val="NormalWeb"/>
        <w:numPr>
          <w:ilvl w:val="0"/>
          <w:numId w:val="22"/>
        </w:numPr>
        <w:spacing w:before="120" w:after="0"/>
        <w:ind w:left="425" w:hanging="357"/>
        <w:jc w:val="both"/>
        <w:rPr>
          <w:rFonts w:ascii="Marianne" w:hAnsi="Marianne" w:cs="Arial"/>
          <w:sz w:val="21"/>
          <w:szCs w:val="21"/>
        </w:rPr>
      </w:pPr>
      <w:r>
        <w:rPr>
          <w:rFonts w:ascii="Marianne" w:hAnsi="Marianne" w:cs="Arial"/>
          <w:sz w:val="21"/>
          <w:szCs w:val="21"/>
        </w:rPr>
        <w:t xml:space="preserve">Prix </w:t>
      </w:r>
      <w:proofErr w:type="spellStart"/>
      <w:r>
        <w:rPr>
          <w:rFonts w:ascii="Marianne" w:hAnsi="Marianne" w:cs="Arial"/>
          <w:sz w:val="21"/>
          <w:szCs w:val="21"/>
        </w:rPr>
        <w:t>contractuel_Peak</w:t>
      </w:r>
      <w:proofErr w:type="spellEnd"/>
      <w:r>
        <w:rPr>
          <w:rFonts w:ascii="Marianne" w:hAnsi="Marianne" w:cs="Arial"/>
          <w:sz w:val="21"/>
          <w:szCs w:val="21"/>
        </w:rPr>
        <w:t xml:space="preserve"> : prix contractuel du volume </w:t>
      </w:r>
      <w:proofErr w:type="spellStart"/>
      <w:r>
        <w:rPr>
          <w:rFonts w:ascii="Marianne" w:hAnsi="Marianne" w:cs="Arial"/>
          <w:sz w:val="21"/>
          <w:szCs w:val="21"/>
        </w:rPr>
        <w:t>Peakload</w:t>
      </w:r>
      <w:proofErr w:type="spellEnd"/>
      <w:r>
        <w:rPr>
          <w:rFonts w:ascii="Marianne" w:hAnsi="Marianne" w:cs="Arial"/>
          <w:sz w:val="21"/>
          <w:szCs w:val="21"/>
        </w:rPr>
        <w:t xml:space="preserve"> non livré défini à l’article 4</w:t>
      </w:r>
    </w:p>
    <w:p>
      <w:pPr>
        <w:pStyle w:val="NormalWeb"/>
        <w:numPr>
          <w:ilvl w:val="0"/>
          <w:numId w:val="22"/>
        </w:numPr>
        <w:spacing w:before="120" w:after="0"/>
        <w:ind w:left="426"/>
        <w:jc w:val="both"/>
        <w:rPr>
          <w:rFonts w:ascii="Marianne" w:hAnsi="Marianne" w:cs="Arial"/>
          <w:sz w:val="21"/>
          <w:szCs w:val="21"/>
        </w:rPr>
      </w:pPr>
      <m:oMath>
        <m:r>
          <m:rPr>
            <m:sty m:val="p"/>
          </m:rPr>
          <w:rPr>
            <w:rFonts w:ascii="Cambria Math" w:hAnsi="Cambria Math" w:cs="Arial"/>
            <w:sz w:val="21"/>
            <w:szCs w:val="21"/>
          </w:rPr>
          <m:t>Prix revent</m:t>
        </m:r>
        <m:sSub>
          <m:sSubPr>
            <m:ctrlPr>
              <w:rPr>
                <w:rFonts w:ascii="Cambria Math" w:hAnsi="Cambria Math" w:cs="Arial"/>
                <w:iCs/>
                <w:sz w:val="21"/>
                <w:szCs w:val="21"/>
              </w:rPr>
            </m:ctrlPr>
          </m:sSubPr>
          <m:e>
            <m:r>
              <m:rPr>
                <m:sty m:val="p"/>
              </m:rPr>
              <w:rPr>
                <w:rFonts w:ascii="Cambria Math" w:hAnsi="Cambria Math" w:cs="Arial"/>
                <w:sz w:val="21"/>
                <w:szCs w:val="21"/>
              </w:rPr>
              <m:t>e</m:t>
            </m:r>
          </m:e>
          <m:sub>
            <m:r>
              <m:rPr>
                <m:sty m:val="p"/>
              </m:rPr>
              <w:rPr>
                <w:rFonts w:ascii="Cambria Math" w:hAnsi="Cambria Math" w:cs="Arial"/>
                <w:sz w:val="21"/>
                <w:szCs w:val="21"/>
              </w:rPr>
              <m:t>Base</m:t>
            </m:r>
          </m:sub>
        </m:sSub>
        <m:r>
          <w:rPr>
            <w:rFonts w:ascii="Cambria Math" w:hAnsi="Cambria Math" w:cs="Arial"/>
            <w:sz w:val="21"/>
            <w:szCs w:val="21"/>
          </w:rPr>
          <m:t> </m:t>
        </m:r>
      </m:oMath>
      <w:r>
        <w:rPr>
          <w:rFonts w:ascii="Marianne" w:hAnsi="Marianne" w:cs="Arial"/>
          <w:sz w:val="21"/>
          <w:szCs w:val="21"/>
        </w:rPr>
        <w:t xml:space="preserve">: prix de revente sur le marché du volume Baseload prévu contractuellement et non livré suite à la résiliation du Contrat de Vente ; ce prix est déterminé sur la base du cours de clôture du produit </w:t>
      </w:r>
      <w:proofErr w:type="spellStart"/>
      <w:r>
        <w:rPr>
          <w:rFonts w:ascii="Marianne" w:hAnsi="Marianne" w:cs="Arial"/>
          <w:sz w:val="21"/>
          <w:szCs w:val="21"/>
        </w:rPr>
        <w:t>Baseload</w:t>
      </w:r>
      <w:proofErr w:type="spellEnd"/>
      <w:r>
        <w:rPr>
          <w:rFonts w:ascii="Marianne" w:hAnsi="Marianne" w:cs="Arial"/>
          <w:sz w:val="21"/>
          <w:szCs w:val="21"/>
        </w:rPr>
        <w:t xml:space="preserve"> disponible pour l’année de livraison considérée au jour de la résiliation (publié sur la plateforme « EEX French Power Futures »), minoré le cas échéant des </w:t>
      </w:r>
      <w:proofErr w:type="spellStart"/>
      <w:r>
        <w:rPr>
          <w:rFonts w:ascii="Marianne" w:hAnsi="Marianne" w:cs="Arial"/>
          <w:sz w:val="21"/>
          <w:szCs w:val="21"/>
        </w:rPr>
        <w:t>frais_revente_Base</w:t>
      </w:r>
      <w:proofErr w:type="spellEnd"/>
      <w:r>
        <w:rPr>
          <w:rFonts w:ascii="Marianne" w:hAnsi="Marianne" w:cs="Arial"/>
          <w:sz w:val="21"/>
          <w:szCs w:val="21"/>
        </w:rPr>
        <w:t xml:space="preserve"> renseignés par l’opérateur tiers dans le cadre du support contractuel de réservation de blocs </w:t>
      </w:r>
    </w:p>
    <w:p>
      <w:pPr>
        <w:pStyle w:val="NormalWeb"/>
        <w:numPr>
          <w:ilvl w:val="0"/>
          <w:numId w:val="22"/>
        </w:numPr>
        <w:spacing w:before="120" w:after="0"/>
        <w:ind w:left="425" w:hanging="357"/>
        <w:jc w:val="both"/>
        <w:rPr>
          <w:rFonts w:ascii="Marianne" w:hAnsi="Marianne" w:cs="Arial"/>
          <w:sz w:val="21"/>
          <w:szCs w:val="21"/>
        </w:rPr>
      </w:pPr>
      <m:oMath>
        <m:r>
          <m:rPr>
            <m:sty m:val="p"/>
          </m:rPr>
          <w:rPr>
            <w:rFonts w:ascii="Cambria Math" w:hAnsi="Cambria Math" w:cs="Arial"/>
            <w:sz w:val="21"/>
            <w:szCs w:val="21"/>
          </w:rPr>
          <m:t>Prix revent</m:t>
        </m:r>
        <m:sSub>
          <m:sSubPr>
            <m:ctrlPr>
              <w:rPr>
                <w:rFonts w:ascii="Cambria Math" w:hAnsi="Cambria Math" w:cs="Arial"/>
                <w:iCs/>
                <w:sz w:val="21"/>
                <w:szCs w:val="21"/>
              </w:rPr>
            </m:ctrlPr>
          </m:sSubPr>
          <m:e>
            <m:r>
              <m:rPr>
                <m:sty m:val="p"/>
              </m:rPr>
              <w:rPr>
                <w:rFonts w:ascii="Cambria Math" w:hAnsi="Cambria Math" w:cs="Arial"/>
                <w:sz w:val="21"/>
                <w:szCs w:val="21"/>
              </w:rPr>
              <m:t>e</m:t>
            </m:r>
          </m:e>
          <m:sub>
            <m:r>
              <m:rPr>
                <m:sty m:val="p"/>
              </m:rPr>
              <w:rPr>
                <w:rFonts w:ascii="Cambria Math" w:hAnsi="Cambria Math" w:cs="Arial"/>
                <w:sz w:val="21"/>
                <w:szCs w:val="21"/>
              </w:rPr>
              <m:t>Peak</m:t>
            </m:r>
          </m:sub>
        </m:sSub>
        <m:r>
          <w:rPr>
            <w:rFonts w:ascii="Cambria Math" w:hAnsi="Cambria Math" w:cs="Arial"/>
            <w:sz w:val="21"/>
            <w:szCs w:val="21"/>
          </w:rPr>
          <m:t> </m:t>
        </m:r>
      </m:oMath>
      <w:r>
        <w:rPr>
          <w:rFonts w:ascii="Marianne" w:hAnsi="Marianne" w:cs="Arial"/>
          <w:sz w:val="21"/>
          <w:szCs w:val="21"/>
        </w:rPr>
        <w:t xml:space="preserve">: prix de revente sur le marché du volume Peakload prévu contractuellement et non livré suite à la résiliation du Contrat de Vente ; ce prix est déterminé sur la base du cours de clôture du produit </w:t>
      </w:r>
      <w:proofErr w:type="spellStart"/>
      <w:r>
        <w:rPr>
          <w:rFonts w:ascii="Marianne" w:hAnsi="Marianne" w:cs="Arial"/>
          <w:sz w:val="21"/>
          <w:szCs w:val="21"/>
        </w:rPr>
        <w:t>Peakload</w:t>
      </w:r>
      <w:proofErr w:type="spellEnd"/>
      <w:r>
        <w:rPr>
          <w:rFonts w:ascii="Marianne" w:hAnsi="Marianne" w:cs="Arial"/>
          <w:sz w:val="21"/>
          <w:szCs w:val="21"/>
        </w:rPr>
        <w:t xml:space="preserve"> pour l’année de livraison considérée au jour de la résiliation (publié sur la plateforme « EEX French Power </w:t>
      </w:r>
      <w:r>
        <w:rPr>
          <w:rFonts w:ascii="Marianne" w:hAnsi="Marianne" w:cs="Arial"/>
          <w:sz w:val="21"/>
          <w:szCs w:val="21"/>
        </w:rPr>
        <w:lastRenderedPageBreak/>
        <w:t xml:space="preserve">Futures »), minoré le cas échéant des </w:t>
      </w:r>
      <w:proofErr w:type="spellStart"/>
      <w:r>
        <w:rPr>
          <w:rFonts w:ascii="Marianne" w:hAnsi="Marianne" w:cs="Arial"/>
          <w:sz w:val="21"/>
          <w:szCs w:val="21"/>
        </w:rPr>
        <w:t>frais_revente_Peak</w:t>
      </w:r>
      <w:proofErr w:type="spellEnd"/>
      <w:r>
        <w:rPr>
          <w:rFonts w:ascii="Marianne" w:hAnsi="Marianne" w:cs="Arial"/>
          <w:sz w:val="21"/>
          <w:szCs w:val="21"/>
        </w:rPr>
        <w:t xml:space="preserve"> renseignés par l’opérateur tiers dans le cadre du support contractuel de réservation de blocs </w:t>
      </w:r>
    </w:p>
    <w:p>
      <w:pPr>
        <w:pStyle w:val="NormalWeb"/>
        <w:numPr>
          <w:ilvl w:val="0"/>
          <w:numId w:val="22"/>
        </w:numPr>
        <w:spacing w:before="120" w:after="0"/>
        <w:ind w:left="425" w:hanging="357"/>
        <w:jc w:val="both"/>
        <w:rPr>
          <w:rFonts w:ascii="Marianne" w:hAnsi="Marianne" w:cs="Arial"/>
          <w:sz w:val="21"/>
          <w:szCs w:val="21"/>
        </w:rPr>
      </w:pPr>
      <w:r>
        <w:rPr>
          <w:rFonts w:ascii="Marianne" w:hAnsi="Marianne" w:cs="Arial"/>
          <w:sz w:val="21"/>
          <w:szCs w:val="21"/>
        </w:rPr>
        <w:t xml:space="preserve">V non </w:t>
      </w:r>
      <w:proofErr w:type="spellStart"/>
      <w:r>
        <w:rPr>
          <w:rFonts w:ascii="Marianne" w:hAnsi="Marianne" w:cs="Arial"/>
          <w:sz w:val="21"/>
          <w:szCs w:val="21"/>
        </w:rPr>
        <w:t>livré_Base</w:t>
      </w:r>
      <w:proofErr w:type="spellEnd"/>
      <w:r>
        <w:rPr>
          <w:rFonts w:ascii="Marianne" w:hAnsi="Marianne" w:cs="Arial"/>
          <w:sz w:val="21"/>
          <w:szCs w:val="21"/>
        </w:rPr>
        <w:t xml:space="preserve"> : volume contractuel </w:t>
      </w:r>
      <w:proofErr w:type="spellStart"/>
      <w:r>
        <w:rPr>
          <w:rFonts w:ascii="Marianne" w:hAnsi="Marianne" w:cs="Arial"/>
          <w:sz w:val="21"/>
          <w:szCs w:val="21"/>
        </w:rPr>
        <w:t>Baseload</w:t>
      </w:r>
      <w:proofErr w:type="spellEnd"/>
      <w:r>
        <w:rPr>
          <w:rFonts w:ascii="Marianne" w:hAnsi="Marianne" w:cs="Arial"/>
          <w:sz w:val="21"/>
          <w:szCs w:val="21"/>
        </w:rPr>
        <w:t xml:space="preserve"> non livré à compter de la date de résiliation du Contrat de Vente jusqu’au 31 décembre 20_ _</w:t>
      </w:r>
    </w:p>
    <w:p>
      <w:pPr>
        <w:pStyle w:val="NormalWeb"/>
        <w:numPr>
          <w:ilvl w:val="0"/>
          <w:numId w:val="22"/>
        </w:numPr>
        <w:spacing w:before="120" w:after="0"/>
        <w:ind w:left="426"/>
        <w:jc w:val="both"/>
        <w:rPr>
          <w:rFonts w:ascii="Marianne" w:hAnsi="Marianne" w:cs="Arial"/>
          <w:sz w:val="21"/>
          <w:szCs w:val="21"/>
        </w:rPr>
      </w:pPr>
      <w:r>
        <w:rPr>
          <w:rFonts w:ascii="Marianne" w:hAnsi="Marianne" w:cs="Arial"/>
          <w:sz w:val="21"/>
          <w:szCs w:val="21"/>
        </w:rPr>
        <w:t xml:space="preserve">V non </w:t>
      </w:r>
      <w:proofErr w:type="spellStart"/>
      <w:r>
        <w:rPr>
          <w:rFonts w:ascii="Marianne" w:hAnsi="Marianne" w:cs="Arial"/>
          <w:sz w:val="21"/>
          <w:szCs w:val="21"/>
        </w:rPr>
        <w:t>livré_Peak</w:t>
      </w:r>
      <w:proofErr w:type="spellEnd"/>
      <w:r>
        <w:rPr>
          <w:rFonts w:ascii="Marianne" w:hAnsi="Marianne" w:cs="Arial"/>
          <w:sz w:val="21"/>
          <w:szCs w:val="21"/>
        </w:rPr>
        <w:t xml:space="preserve"> : volume contractuel </w:t>
      </w:r>
      <w:proofErr w:type="spellStart"/>
      <w:r>
        <w:rPr>
          <w:rFonts w:ascii="Marianne" w:hAnsi="Marianne" w:cs="Arial"/>
          <w:sz w:val="21"/>
          <w:szCs w:val="21"/>
        </w:rPr>
        <w:t>Peakload</w:t>
      </w:r>
      <w:proofErr w:type="spellEnd"/>
      <w:r>
        <w:rPr>
          <w:rFonts w:ascii="Marianne" w:hAnsi="Marianne" w:cs="Arial"/>
          <w:sz w:val="21"/>
          <w:szCs w:val="21"/>
        </w:rPr>
        <w:t xml:space="preserve"> non livré à compter de la date de résiliation du Contrat de Vente jusqu’au 31 décembre 20_ _</w:t>
      </w:r>
    </w:p>
    <w:p>
      <w:pPr>
        <w:pStyle w:val="NormalWeb"/>
        <w:spacing w:before="0" w:after="0"/>
        <w:jc w:val="both"/>
        <w:rPr>
          <w:rFonts w:ascii="Marianne" w:hAnsi="Marianne" w:cs="Arial"/>
          <w:sz w:val="21"/>
          <w:szCs w:val="21"/>
        </w:rPr>
      </w:pPr>
    </w:p>
    <w:p>
      <w:pPr>
        <w:pStyle w:val="NormalWeb"/>
        <w:spacing w:before="0" w:after="0"/>
        <w:jc w:val="both"/>
        <w:rPr>
          <w:rFonts w:ascii="Marianne" w:hAnsi="Marianne" w:cs="Arial"/>
          <w:sz w:val="21"/>
          <w:szCs w:val="21"/>
        </w:rPr>
      </w:pPr>
      <w:r>
        <w:rPr>
          <w:rFonts w:ascii="Marianne" w:hAnsi="Marianne" w:cs="Arial"/>
          <w:sz w:val="21"/>
          <w:szCs w:val="21"/>
        </w:rPr>
        <w:t xml:space="preserve">Cette indemnité est versée par le </w:t>
      </w:r>
      <w:r>
        <w:rPr>
          <w:rFonts w:ascii="Marianne" w:hAnsi="Marianne" w:cs="Arial"/>
          <w:b/>
          <w:bCs/>
          <w:sz w:val="21"/>
          <w:szCs w:val="21"/>
        </w:rPr>
        <w:t>fournisseur</w:t>
      </w:r>
      <w:r>
        <w:rPr>
          <w:rFonts w:ascii="Marianne" w:hAnsi="Marianne" w:cs="Arial"/>
          <w:sz w:val="21"/>
          <w:szCs w:val="21"/>
        </w:rPr>
        <w:t xml:space="preserve"> à l’</w:t>
      </w:r>
      <w:r>
        <w:rPr>
          <w:rFonts w:ascii="Marianne" w:hAnsi="Marianne" w:cs="Arial"/>
          <w:b/>
          <w:bCs/>
          <w:sz w:val="21"/>
          <w:szCs w:val="21"/>
        </w:rPr>
        <w:t>opérateur tiers</w:t>
      </w:r>
      <w:r>
        <w:rPr>
          <w:rFonts w:ascii="Marianne" w:hAnsi="Marianne" w:cs="Arial"/>
          <w:sz w:val="21"/>
          <w:szCs w:val="21"/>
        </w:rPr>
        <w:t xml:space="preserve"> dans les conditions définies aux alinéas 3 et 4 de l’article 7 du Contrat de Vente.</w:t>
      </w:r>
    </w:p>
    <w:p>
      <w:pPr>
        <w:pStyle w:val="NormalWeb"/>
        <w:spacing w:before="0" w:after="0"/>
        <w:jc w:val="both"/>
        <w:rPr>
          <w:rFonts w:ascii="Marianne" w:hAnsi="Marianne" w:cs="Arial"/>
          <w:sz w:val="21"/>
          <w:szCs w:val="21"/>
        </w:rPr>
      </w:pPr>
    </w:p>
    <w:p>
      <w:pPr>
        <w:pStyle w:val="NormalWeb"/>
        <w:spacing w:before="0" w:after="0"/>
        <w:jc w:val="both"/>
        <w:rPr>
          <w:rFonts w:ascii="Marianne" w:hAnsi="Marianne" w:cs="Arial"/>
          <w:sz w:val="21"/>
          <w:szCs w:val="21"/>
        </w:rPr>
      </w:pPr>
      <w:r>
        <w:rPr>
          <w:rFonts w:ascii="Marianne" w:hAnsi="Marianne" w:cs="Arial"/>
          <w:sz w:val="21"/>
          <w:szCs w:val="21"/>
        </w:rPr>
        <w:t xml:space="preserve">Le </w:t>
      </w:r>
      <w:r>
        <w:rPr>
          <w:rFonts w:ascii="Marianne" w:hAnsi="Marianne" w:cs="Arial"/>
          <w:b/>
          <w:bCs/>
          <w:sz w:val="21"/>
          <w:szCs w:val="21"/>
        </w:rPr>
        <w:t>fournisseur</w:t>
      </w:r>
      <w:r>
        <w:rPr>
          <w:rFonts w:ascii="Marianne" w:hAnsi="Marianne" w:cs="Arial"/>
          <w:sz w:val="21"/>
          <w:szCs w:val="21"/>
        </w:rPr>
        <w:t xml:space="preserve"> supportera par ailleurs la charge financière liée à l’écart entre le prix de substitution des volumes contractuels non livrés lié à un approvisionnement marché et le prix contractuel desdits volumes si l’écart entre ces deux prix est positif, le </w:t>
      </w:r>
      <w:r>
        <w:rPr>
          <w:rFonts w:ascii="Marianne" w:hAnsi="Marianne" w:cs="Arial"/>
          <w:b/>
          <w:bCs/>
          <w:sz w:val="21"/>
          <w:szCs w:val="21"/>
        </w:rPr>
        <w:t>fournisseur</w:t>
      </w:r>
      <w:r>
        <w:rPr>
          <w:rFonts w:ascii="Marianne" w:hAnsi="Marianne" w:cs="Arial"/>
          <w:sz w:val="21"/>
          <w:szCs w:val="21"/>
        </w:rPr>
        <w:t xml:space="preserve"> continuant à facturer </w:t>
      </w:r>
      <w:r>
        <w:rPr>
          <w:rFonts w:ascii="Marianne" w:hAnsi="Marianne" w:cs="Arial"/>
          <w:b/>
          <w:bCs/>
          <w:sz w:val="21"/>
          <w:szCs w:val="21"/>
        </w:rPr>
        <w:t>l’acheteur</w:t>
      </w:r>
      <w:r>
        <w:rPr>
          <w:rFonts w:ascii="Marianne" w:hAnsi="Marianne" w:cs="Arial"/>
          <w:sz w:val="21"/>
          <w:szCs w:val="21"/>
        </w:rPr>
        <w:t xml:space="preserve"> desdits volumes au prix contractuel défini à l’article 4.</w:t>
      </w:r>
    </w:p>
    <w:p>
      <w:pPr>
        <w:pStyle w:val="NormalWeb"/>
        <w:spacing w:before="0" w:after="0"/>
        <w:jc w:val="both"/>
        <w:rPr>
          <w:rFonts w:ascii="Marianne" w:hAnsi="Marianne" w:cs="Arial"/>
          <w:sz w:val="21"/>
          <w:szCs w:val="21"/>
        </w:rPr>
      </w:pPr>
    </w:p>
    <w:p>
      <w:pPr>
        <w:pStyle w:val="western"/>
        <w:ind w:left="0"/>
        <w:rPr>
          <w:rFonts w:ascii="Marianne" w:hAnsi="Marianne"/>
          <w:sz w:val="21"/>
          <w:szCs w:val="21"/>
        </w:rPr>
      </w:pPr>
      <w:r>
        <w:rPr>
          <w:rFonts w:ascii="Marianne" w:hAnsi="Marianne"/>
          <w:sz w:val="21"/>
          <w:szCs w:val="21"/>
        </w:rPr>
        <w:t xml:space="preserve">En cas de résiliation simultanée du Contrat de Vente et du marché subséquent, sur demande de </w:t>
      </w:r>
      <w:r>
        <w:rPr>
          <w:rFonts w:ascii="Marianne" w:hAnsi="Marianne"/>
          <w:b/>
          <w:bCs/>
          <w:sz w:val="21"/>
          <w:szCs w:val="21"/>
        </w:rPr>
        <w:t>l’acheteur</w:t>
      </w:r>
      <w:r>
        <w:rPr>
          <w:rFonts w:ascii="Marianne" w:hAnsi="Marianne"/>
          <w:sz w:val="21"/>
          <w:szCs w:val="21"/>
        </w:rPr>
        <w:t xml:space="preserve">, il est fait application de l’article 5.15 du cahier des clauses particulières de l’accord-cadre DAE-2025-AC-ELEC-GAZ-2028_2031. </w:t>
      </w:r>
    </w:p>
    <w:p>
      <w:pPr>
        <w:pStyle w:val="NormalWeb"/>
        <w:spacing w:before="0" w:after="0"/>
        <w:jc w:val="both"/>
        <w:rPr>
          <w:rFonts w:ascii="Marianne" w:hAnsi="Marianne" w:cs="Arial"/>
          <w:sz w:val="21"/>
          <w:szCs w:val="21"/>
        </w:rPr>
      </w:pPr>
    </w:p>
    <w:p>
      <w:pPr>
        <w:pStyle w:val="NormalWeb"/>
        <w:numPr>
          <w:ilvl w:val="0"/>
          <w:numId w:val="21"/>
        </w:numPr>
        <w:spacing w:before="240" w:after="0"/>
        <w:ind w:left="714" w:hanging="357"/>
        <w:jc w:val="both"/>
        <w:rPr>
          <w:rFonts w:ascii="Marianne" w:hAnsi="Marianne" w:cs="Arial"/>
          <w:b/>
          <w:bCs/>
          <w:sz w:val="21"/>
          <w:szCs w:val="21"/>
          <w:u w:val="single"/>
        </w:rPr>
      </w:pPr>
      <w:r>
        <w:rPr>
          <w:rFonts w:ascii="Marianne" w:hAnsi="Marianne" w:cs="Arial"/>
          <w:b/>
          <w:bCs/>
          <w:sz w:val="21"/>
          <w:szCs w:val="21"/>
          <w:u w:val="single"/>
        </w:rPr>
        <w:t>Force majeure</w:t>
      </w:r>
    </w:p>
    <w:p>
      <w:pPr>
        <w:pStyle w:val="NormalWeb"/>
        <w:spacing w:before="360" w:after="0"/>
        <w:jc w:val="both"/>
        <w:rPr>
          <w:rFonts w:ascii="Marianne" w:hAnsi="Marianne" w:cs="Arial"/>
          <w:sz w:val="21"/>
          <w:szCs w:val="21"/>
        </w:rPr>
      </w:pPr>
      <w:r>
        <w:rPr>
          <w:rFonts w:ascii="Marianne" w:hAnsi="Marianne" w:cs="Arial"/>
          <w:sz w:val="21"/>
          <w:szCs w:val="21"/>
        </w:rPr>
        <w:t>Conformément à l’article 1218 du Code civil, un « événement de force majeure » désigne tout événement :</w:t>
      </w:r>
    </w:p>
    <w:p>
      <w:pPr>
        <w:pStyle w:val="NormalWeb"/>
        <w:numPr>
          <w:ilvl w:val="0"/>
          <w:numId w:val="22"/>
        </w:numPr>
        <w:spacing w:before="120" w:after="0"/>
        <w:ind w:left="714" w:hanging="357"/>
        <w:jc w:val="both"/>
        <w:rPr>
          <w:rFonts w:ascii="Marianne" w:hAnsi="Marianne" w:cs="Arial"/>
          <w:sz w:val="21"/>
          <w:szCs w:val="21"/>
        </w:rPr>
      </w:pPr>
      <w:r>
        <w:rPr>
          <w:rFonts w:ascii="Marianne" w:hAnsi="Marianne" w:cs="Arial"/>
          <w:sz w:val="21"/>
          <w:szCs w:val="21"/>
        </w:rPr>
        <w:t xml:space="preserve">Echappant au contrôle d’une Partie, </w:t>
      </w:r>
    </w:p>
    <w:p>
      <w:pPr>
        <w:pStyle w:val="NormalWeb"/>
        <w:numPr>
          <w:ilvl w:val="0"/>
          <w:numId w:val="22"/>
        </w:numPr>
        <w:spacing w:before="60" w:after="0"/>
        <w:ind w:left="714" w:hanging="357"/>
        <w:jc w:val="both"/>
        <w:rPr>
          <w:rFonts w:ascii="Marianne" w:hAnsi="Marianne" w:cs="Arial"/>
          <w:sz w:val="21"/>
          <w:szCs w:val="21"/>
        </w:rPr>
      </w:pPr>
      <w:r>
        <w:rPr>
          <w:rFonts w:ascii="Marianne" w:hAnsi="Marianne" w:cs="Arial"/>
          <w:sz w:val="21"/>
          <w:szCs w:val="21"/>
        </w:rPr>
        <w:t xml:space="preserve">Qui ne pouvait être raisonnablement prévu lors de la conclusion du Contrat de Vente, </w:t>
      </w:r>
    </w:p>
    <w:p>
      <w:pPr>
        <w:pStyle w:val="NormalWeb"/>
        <w:numPr>
          <w:ilvl w:val="0"/>
          <w:numId w:val="22"/>
        </w:numPr>
        <w:spacing w:before="60" w:after="0"/>
        <w:ind w:left="714" w:hanging="357"/>
        <w:jc w:val="both"/>
        <w:rPr>
          <w:rFonts w:ascii="Marianne" w:hAnsi="Marianne" w:cs="Arial"/>
          <w:sz w:val="21"/>
          <w:szCs w:val="21"/>
        </w:rPr>
      </w:pPr>
      <w:r>
        <w:rPr>
          <w:rFonts w:ascii="Marianne" w:hAnsi="Marianne" w:cs="Arial"/>
          <w:sz w:val="21"/>
          <w:szCs w:val="21"/>
        </w:rPr>
        <w:t xml:space="preserve">Dont les effets ne peuvent être évités par des mesures appropriées, </w:t>
      </w:r>
    </w:p>
    <w:p>
      <w:pPr>
        <w:pStyle w:val="NormalWeb"/>
        <w:numPr>
          <w:ilvl w:val="0"/>
          <w:numId w:val="22"/>
        </w:numPr>
        <w:spacing w:before="60" w:after="0"/>
        <w:ind w:left="714" w:hanging="357"/>
        <w:jc w:val="both"/>
        <w:rPr>
          <w:rFonts w:ascii="Marianne" w:hAnsi="Marianne" w:cs="Arial"/>
          <w:sz w:val="21"/>
          <w:szCs w:val="21"/>
        </w:rPr>
      </w:pPr>
      <w:r>
        <w:rPr>
          <w:rFonts w:ascii="Marianne" w:hAnsi="Marianne" w:cs="Arial"/>
          <w:sz w:val="21"/>
          <w:szCs w:val="21"/>
        </w:rPr>
        <w:t>Et empêchant directement l’exécution de tout ou partie des obligations légales, règlementaires ou contractuelles de cette Partie, temporairement ou définitivement.</w:t>
      </w:r>
    </w:p>
    <w:p>
      <w:pPr>
        <w:pStyle w:val="NormalWeb"/>
        <w:spacing w:before="240" w:after="120"/>
        <w:ind w:left="360"/>
        <w:jc w:val="both"/>
        <w:rPr>
          <w:rFonts w:ascii="Marianne" w:hAnsi="Marianne" w:cs="Arial"/>
          <w:sz w:val="21"/>
          <w:szCs w:val="21"/>
        </w:rPr>
      </w:pPr>
      <w:r>
        <w:rPr>
          <w:rFonts w:ascii="Marianne" w:hAnsi="Marianne" w:cs="Arial"/>
          <w:sz w:val="21"/>
          <w:szCs w:val="21"/>
        </w:rPr>
        <w:t>Ces circonstances peuvent, notamment, et sans que cette liste soit limitative, consister en :</w:t>
      </w:r>
    </w:p>
    <w:p>
      <w:pPr>
        <w:pStyle w:val="NormalWeb"/>
        <w:numPr>
          <w:ilvl w:val="0"/>
          <w:numId w:val="36"/>
        </w:numPr>
        <w:spacing w:before="180" w:after="120"/>
        <w:ind w:left="567" w:hanging="357"/>
        <w:jc w:val="both"/>
        <w:rPr>
          <w:rFonts w:ascii="Marianne" w:hAnsi="Marianne" w:cs="Arial"/>
          <w:sz w:val="21"/>
          <w:szCs w:val="21"/>
        </w:rPr>
      </w:pPr>
      <w:r>
        <w:rPr>
          <w:rFonts w:ascii="Marianne" w:hAnsi="Marianne" w:cs="Arial"/>
          <w:sz w:val="21"/>
          <w:szCs w:val="21"/>
        </w:rPr>
        <w:t xml:space="preserve">Une défaillance des systèmes de communication ou des systèmes informatiques de RTE qui empêche la Partie invoquant la force majeure d'exécuter ses obligations de livraison ou de réception ; </w:t>
      </w:r>
      <w:proofErr w:type="gramStart"/>
      <w:r>
        <w:rPr>
          <w:rFonts w:ascii="Marianne" w:hAnsi="Marianne" w:cs="Arial"/>
          <w:sz w:val="21"/>
          <w:szCs w:val="21"/>
        </w:rPr>
        <w:t>ou</w:t>
      </w:r>
      <w:proofErr w:type="gramEnd"/>
      <w:r>
        <w:rPr>
          <w:rFonts w:ascii="Marianne" w:hAnsi="Marianne" w:cs="Arial"/>
          <w:sz w:val="21"/>
          <w:szCs w:val="21"/>
        </w:rPr>
        <w:t xml:space="preserve"> </w:t>
      </w:r>
    </w:p>
    <w:p>
      <w:pPr>
        <w:pStyle w:val="NormalWeb"/>
        <w:numPr>
          <w:ilvl w:val="0"/>
          <w:numId w:val="36"/>
        </w:numPr>
        <w:spacing w:before="0" w:after="0"/>
        <w:ind w:left="567" w:hanging="357"/>
        <w:jc w:val="both"/>
        <w:rPr>
          <w:rFonts w:ascii="Marianne" w:hAnsi="Marianne" w:cs="Arial"/>
          <w:sz w:val="21"/>
          <w:szCs w:val="21"/>
        </w:rPr>
      </w:pPr>
      <w:r>
        <w:rPr>
          <w:rFonts w:ascii="Marianne" w:hAnsi="Marianne" w:cs="Arial"/>
          <w:sz w:val="21"/>
          <w:szCs w:val="21"/>
        </w:rPr>
        <w:t xml:space="preserve">La suspension par RTE des livraisons ou réceptions sur l’ensemble du réseau public de transport sauf si cette suspension est due à une faute de la Partie invoquant la force majeure ; </w:t>
      </w:r>
      <w:proofErr w:type="gramStart"/>
      <w:r>
        <w:rPr>
          <w:rFonts w:ascii="Marianne" w:hAnsi="Marianne" w:cs="Arial"/>
          <w:sz w:val="21"/>
          <w:szCs w:val="21"/>
        </w:rPr>
        <w:t>ou</w:t>
      </w:r>
      <w:proofErr w:type="gramEnd"/>
    </w:p>
    <w:p>
      <w:pPr>
        <w:pStyle w:val="NormalWeb"/>
        <w:numPr>
          <w:ilvl w:val="0"/>
          <w:numId w:val="36"/>
        </w:numPr>
        <w:spacing w:before="180" w:after="0"/>
        <w:ind w:left="567" w:hanging="357"/>
        <w:jc w:val="both"/>
        <w:rPr>
          <w:rFonts w:ascii="Marianne" w:hAnsi="Marianne" w:cs="Arial"/>
          <w:sz w:val="21"/>
          <w:szCs w:val="21"/>
        </w:rPr>
      </w:pPr>
      <w:r>
        <w:rPr>
          <w:rFonts w:ascii="Marianne" w:hAnsi="Marianne" w:cs="Arial"/>
          <w:sz w:val="21"/>
          <w:szCs w:val="21"/>
        </w:rPr>
        <w:t>Une réduction ou une interruption des droits de transport, sauf si cette réduction ou interruption est due à une faute de la Partie invoquant la force majeure</w:t>
      </w:r>
    </w:p>
    <w:p>
      <w:pPr>
        <w:pStyle w:val="NormalWeb"/>
        <w:spacing w:before="360" w:after="0"/>
        <w:ind w:left="357"/>
        <w:jc w:val="both"/>
        <w:rPr>
          <w:rFonts w:ascii="Marianne" w:hAnsi="Marianne" w:cs="Arial"/>
          <w:sz w:val="21"/>
          <w:szCs w:val="21"/>
        </w:rPr>
      </w:pPr>
      <w:r>
        <w:rPr>
          <w:rFonts w:ascii="Marianne" w:hAnsi="Marianne" w:cs="Arial"/>
          <w:sz w:val="21"/>
          <w:szCs w:val="21"/>
        </w:rPr>
        <w:t>Pour les besoins de cette clause, la « Partie qui invoque un évènement de force majeure » désigne le fournisseur ou l’opérateur tiers.</w:t>
      </w:r>
    </w:p>
    <w:p>
      <w:pPr>
        <w:pStyle w:val="NormalWeb"/>
        <w:spacing w:before="240" w:after="0"/>
        <w:ind w:left="360"/>
        <w:jc w:val="both"/>
        <w:rPr>
          <w:rFonts w:ascii="Marianne" w:hAnsi="Marianne" w:cs="Arial"/>
          <w:sz w:val="21"/>
          <w:szCs w:val="21"/>
        </w:rPr>
      </w:pPr>
      <w:r>
        <w:rPr>
          <w:rFonts w:ascii="Marianne" w:hAnsi="Marianne" w:cs="Arial"/>
          <w:sz w:val="21"/>
          <w:szCs w:val="21"/>
        </w:rPr>
        <w:lastRenderedPageBreak/>
        <w:t>La Partie qui invoque un événement de force majeure, envoie aux autres Parties, dans les meilleurs délais une notification précisant :</w:t>
      </w:r>
    </w:p>
    <w:p>
      <w:pPr>
        <w:pStyle w:val="NormalWeb"/>
        <w:numPr>
          <w:ilvl w:val="0"/>
          <w:numId w:val="22"/>
        </w:numPr>
        <w:spacing w:before="120" w:after="0"/>
        <w:ind w:left="714" w:hanging="357"/>
        <w:jc w:val="both"/>
        <w:rPr>
          <w:rFonts w:ascii="Marianne" w:hAnsi="Marianne" w:cs="Arial"/>
          <w:sz w:val="21"/>
          <w:szCs w:val="21"/>
        </w:rPr>
      </w:pPr>
      <w:r>
        <w:rPr>
          <w:rFonts w:ascii="Marianne" w:hAnsi="Marianne" w:cs="Arial"/>
          <w:sz w:val="21"/>
          <w:szCs w:val="21"/>
        </w:rPr>
        <w:t xml:space="preserve">Les éléments démontrant l'existence d'un événement de force majeure, </w:t>
      </w:r>
    </w:p>
    <w:p>
      <w:pPr>
        <w:pStyle w:val="NormalWeb"/>
        <w:numPr>
          <w:ilvl w:val="0"/>
          <w:numId w:val="22"/>
        </w:numPr>
        <w:spacing w:before="60" w:after="0"/>
        <w:ind w:left="714" w:hanging="357"/>
        <w:jc w:val="both"/>
        <w:rPr>
          <w:rFonts w:ascii="Marianne" w:hAnsi="Marianne" w:cs="Arial"/>
          <w:sz w:val="21"/>
          <w:szCs w:val="21"/>
        </w:rPr>
      </w:pPr>
      <w:r>
        <w:rPr>
          <w:rFonts w:ascii="Marianne" w:hAnsi="Marianne" w:cs="Arial"/>
          <w:sz w:val="21"/>
          <w:szCs w:val="21"/>
        </w:rPr>
        <w:t xml:space="preserve">La date de début de l’événement de force majeure, </w:t>
      </w:r>
    </w:p>
    <w:p>
      <w:pPr>
        <w:pStyle w:val="NormalWeb"/>
        <w:numPr>
          <w:ilvl w:val="0"/>
          <w:numId w:val="22"/>
        </w:numPr>
        <w:spacing w:before="60" w:after="0"/>
        <w:ind w:left="714" w:hanging="357"/>
        <w:jc w:val="both"/>
        <w:rPr>
          <w:rFonts w:ascii="Marianne" w:hAnsi="Marianne" w:cs="Arial"/>
          <w:sz w:val="21"/>
          <w:szCs w:val="21"/>
        </w:rPr>
      </w:pPr>
      <w:r>
        <w:rPr>
          <w:rFonts w:ascii="Marianne" w:hAnsi="Marianne" w:cs="Arial"/>
          <w:sz w:val="21"/>
          <w:szCs w:val="21"/>
        </w:rPr>
        <w:t>Les effets de l’événement de force majeure sur l'exécution de ses obligations</w:t>
      </w:r>
    </w:p>
    <w:p>
      <w:pPr>
        <w:pStyle w:val="NormalWeb"/>
        <w:numPr>
          <w:ilvl w:val="0"/>
          <w:numId w:val="22"/>
        </w:numPr>
        <w:spacing w:before="60" w:after="0"/>
        <w:ind w:left="714" w:hanging="357"/>
        <w:jc w:val="both"/>
        <w:rPr>
          <w:rFonts w:ascii="Marianne" w:hAnsi="Marianne" w:cs="Arial"/>
          <w:sz w:val="21"/>
          <w:szCs w:val="21"/>
        </w:rPr>
      </w:pPr>
      <w:r>
        <w:rPr>
          <w:rFonts w:ascii="Marianne" w:hAnsi="Marianne" w:cs="Arial"/>
          <w:sz w:val="21"/>
          <w:szCs w:val="21"/>
        </w:rPr>
        <w:t>Les mesures et actions prises pour minimiser ces effets,</w:t>
      </w:r>
    </w:p>
    <w:p>
      <w:pPr>
        <w:pStyle w:val="NormalWeb"/>
        <w:numPr>
          <w:ilvl w:val="0"/>
          <w:numId w:val="22"/>
        </w:numPr>
        <w:spacing w:before="60" w:after="0"/>
        <w:ind w:left="714" w:hanging="357"/>
        <w:jc w:val="both"/>
        <w:rPr>
          <w:rFonts w:ascii="Marianne" w:hAnsi="Marianne" w:cs="Arial"/>
          <w:sz w:val="21"/>
          <w:szCs w:val="21"/>
        </w:rPr>
      </w:pPr>
      <w:r>
        <w:rPr>
          <w:rFonts w:ascii="Marianne" w:hAnsi="Marianne" w:cs="Arial"/>
          <w:sz w:val="21"/>
          <w:szCs w:val="21"/>
        </w:rPr>
        <w:t xml:space="preserve">Et, dans la mesure du possible, la durée probable et les conséquences prévisibles de l’événement de force majeure. </w:t>
      </w:r>
    </w:p>
    <w:p>
      <w:pPr>
        <w:pStyle w:val="NormalWeb"/>
        <w:spacing w:before="0" w:after="0"/>
        <w:jc w:val="both"/>
        <w:rPr>
          <w:rFonts w:ascii="Marianne" w:hAnsi="Marianne" w:cs="Arial"/>
          <w:sz w:val="21"/>
          <w:szCs w:val="21"/>
        </w:rPr>
      </w:pPr>
    </w:p>
    <w:p>
      <w:pPr>
        <w:pStyle w:val="NormalWeb"/>
        <w:spacing w:before="0" w:after="0"/>
        <w:ind w:left="357"/>
        <w:jc w:val="both"/>
        <w:rPr>
          <w:rFonts w:ascii="Marianne" w:hAnsi="Marianne" w:cs="Arial"/>
          <w:sz w:val="21"/>
          <w:szCs w:val="21"/>
        </w:rPr>
      </w:pPr>
      <w:r>
        <w:rPr>
          <w:rFonts w:ascii="Marianne" w:hAnsi="Marianne" w:cs="Arial"/>
          <w:sz w:val="21"/>
          <w:szCs w:val="21"/>
        </w:rPr>
        <w:t xml:space="preserve">La Partie invoquant un événement de force majeure a l’obligation de mettre en œuvre tous les moyens dont elle dispose pour en limiter sa portée et sa durée et devra informer les autres Parties lorsqu’elle cesse d’être affectée par l’événement de force majeure. </w:t>
      </w:r>
    </w:p>
    <w:p>
      <w:pPr>
        <w:pStyle w:val="NormalWeb"/>
        <w:spacing w:before="240" w:after="0"/>
        <w:ind w:left="357"/>
        <w:jc w:val="both"/>
        <w:rPr>
          <w:rFonts w:ascii="Marianne" w:hAnsi="Marianne" w:cs="Arial"/>
          <w:sz w:val="21"/>
          <w:szCs w:val="21"/>
        </w:rPr>
      </w:pPr>
      <w:r>
        <w:rPr>
          <w:rFonts w:ascii="Marianne" w:hAnsi="Marianne" w:cs="Arial"/>
          <w:sz w:val="21"/>
          <w:szCs w:val="21"/>
        </w:rPr>
        <w:t xml:space="preserve">Les obligations contractuelles des Parties sont suspendues pendant la durée de l’événement de force majeure, à compter de sa survenance et jusqu'à ce que la cause et/ou les effets de la situation considérée comme un événement de force majeure ait/aient cessé. </w:t>
      </w:r>
    </w:p>
    <w:p>
      <w:pPr>
        <w:pStyle w:val="NormalWeb"/>
        <w:spacing w:before="120" w:after="0"/>
        <w:ind w:left="357"/>
        <w:jc w:val="both"/>
        <w:rPr>
          <w:rFonts w:ascii="Marianne" w:hAnsi="Marianne" w:cs="Arial"/>
          <w:sz w:val="21"/>
          <w:szCs w:val="21"/>
        </w:rPr>
      </w:pPr>
      <w:r>
        <w:rPr>
          <w:rFonts w:ascii="Marianne" w:hAnsi="Marianne" w:cs="Arial"/>
          <w:sz w:val="21"/>
          <w:szCs w:val="21"/>
        </w:rPr>
        <w:t xml:space="preserve">Les Parties n'encourent aucune responsabilité et ne sont tenues d'aucune obligation de réparation des dommages subis du fait de l'inexécution ou de l’exécution défectueuse de tout ou partie de leurs obligations en raison de cet événement de force majeure. </w:t>
      </w:r>
    </w:p>
    <w:p>
      <w:pPr>
        <w:pStyle w:val="NormalWeb"/>
        <w:spacing w:before="240" w:after="0"/>
        <w:ind w:left="357"/>
        <w:jc w:val="both"/>
        <w:rPr>
          <w:rFonts w:ascii="Marianne" w:hAnsi="Marianne" w:cs="Arial"/>
          <w:sz w:val="21"/>
          <w:szCs w:val="21"/>
        </w:rPr>
      </w:pPr>
      <w:r>
        <w:rPr>
          <w:rFonts w:ascii="Marianne" w:hAnsi="Marianne" w:cs="Arial"/>
          <w:sz w:val="21"/>
          <w:szCs w:val="21"/>
        </w:rPr>
        <w:t xml:space="preserve">Les Parties conviennent qu'elles devront se concerter dans les meilleurs délais afin de prendre toute mesure raisonnablement possible en vue de poursuivre l'exécution des obligations prévues au titre du Contrat de Vente. </w:t>
      </w:r>
    </w:p>
    <w:p>
      <w:pPr>
        <w:pStyle w:val="NormalWeb"/>
        <w:spacing w:before="120" w:after="0"/>
        <w:ind w:left="357"/>
        <w:jc w:val="both"/>
        <w:rPr>
          <w:rFonts w:ascii="Marianne" w:hAnsi="Marianne" w:cs="Arial"/>
          <w:sz w:val="21"/>
          <w:szCs w:val="21"/>
        </w:rPr>
      </w:pPr>
      <w:r>
        <w:rPr>
          <w:rFonts w:ascii="Marianne" w:hAnsi="Marianne" w:cs="Arial"/>
          <w:sz w:val="21"/>
          <w:szCs w:val="21"/>
        </w:rPr>
        <w:t>Si un événement de force majeure a une durée supérieure à trente (30) jours ouvrés consécutifs après la notification de sa survenance, chacune des Parties peut résilier le Contrat de Vente par l’envoi lettre recommandée avec demande d’avis de réception, sans qu’il en résulte un quelconque droit à indemnité pour les autres Parties.</w:t>
      </w:r>
    </w:p>
    <w:p>
      <w:pPr>
        <w:pStyle w:val="NormalWeb"/>
        <w:spacing w:before="120" w:after="0"/>
        <w:ind w:left="357"/>
        <w:jc w:val="both"/>
        <w:rPr>
          <w:rFonts w:ascii="Marianne" w:hAnsi="Marianne" w:cs="Arial"/>
          <w:sz w:val="21"/>
          <w:szCs w:val="21"/>
        </w:rPr>
      </w:pPr>
      <w:r>
        <w:rPr>
          <w:rFonts w:ascii="Marianne" w:hAnsi="Marianne" w:cs="Arial"/>
          <w:sz w:val="21"/>
          <w:szCs w:val="21"/>
        </w:rPr>
        <w:t>Cette résiliation sera sans préjudice des droits et obligations des Parties acquis jusqu'à la date de résiliation. La résiliation prend effet dans les huit (8) jours ouvrés à compter de la date de réception de ladite lettre, la date portée sur l’accusé de réception faisant foi.</w:t>
      </w:r>
    </w:p>
    <w:p>
      <w:pPr>
        <w:pStyle w:val="NormalWeb"/>
        <w:spacing w:before="0" w:after="0"/>
        <w:ind w:left="357"/>
        <w:jc w:val="both"/>
        <w:rPr>
          <w:rFonts w:ascii="Marianne" w:hAnsi="Marianne" w:cs="Arial"/>
          <w:sz w:val="21"/>
          <w:szCs w:val="21"/>
        </w:rPr>
      </w:pPr>
    </w:p>
    <w:p>
      <w:pPr>
        <w:pStyle w:val="NormalWeb"/>
        <w:numPr>
          <w:ilvl w:val="0"/>
          <w:numId w:val="21"/>
        </w:numPr>
        <w:spacing w:before="240" w:after="0"/>
        <w:ind w:left="714" w:hanging="357"/>
        <w:jc w:val="both"/>
        <w:rPr>
          <w:rFonts w:ascii="Marianne" w:hAnsi="Marianne" w:cs="Arial"/>
          <w:b/>
          <w:bCs/>
          <w:sz w:val="21"/>
          <w:szCs w:val="21"/>
        </w:rPr>
      </w:pPr>
      <w:r>
        <w:rPr>
          <w:rFonts w:ascii="Marianne" w:hAnsi="Marianne" w:cs="Arial"/>
          <w:b/>
          <w:bCs/>
          <w:sz w:val="21"/>
          <w:szCs w:val="21"/>
          <w:u w:val="single"/>
        </w:rPr>
        <w:t>Responsabilités</w:t>
      </w:r>
      <w:r>
        <w:rPr>
          <w:rFonts w:ascii="Marianne" w:hAnsi="Marianne" w:cs="Arial"/>
          <w:b/>
          <w:bCs/>
          <w:sz w:val="21"/>
          <w:szCs w:val="21"/>
        </w:rPr>
        <w:t> :</w:t>
      </w:r>
    </w:p>
    <w:p>
      <w:pPr>
        <w:pStyle w:val="NormalWeb"/>
        <w:numPr>
          <w:ilvl w:val="1"/>
          <w:numId w:val="21"/>
        </w:numPr>
        <w:spacing w:before="240" w:after="0"/>
        <w:ind w:left="993" w:hanging="633"/>
        <w:jc w:val="both"/>
        <w:rPr>
          <w:rFonts w:ascii="Marianne" w:hAnsi="Marianne" w:cs="Arial"/>
          <w:sz w:val="21"/>
          <w:szCs w:val="21"/>
        </w:rPr>
      </w:pPr>
      <w:r>
        <w:rPr>
          <w:rFonts w:ascii="Marianne" w:hAnsi="Marianne" w:cs="Arial"/>
          <w:sz w:val="21"/>
          <w:szCs w:val="21"/>
        </w:rPr>
        <w:t>Chacune des Parties est responsable de l’exécution de ses obligations contractuelles dans les conditions de droit commun.</w:t>
      </w:r>
    </w:p>
    <w:p>
      <w:pPr>
        <w:pStyle w:val="NormalWeb"/>
        <w:spacing w:before="240" w:after="0"/>
        <w:ind w:left="993" w:hanging="567"/>
        <w:jc w:val="both"/>
        <w:rPr>
          <w:rFonts w:ascii="Marianne" w:hAnsi="Marianne" w:cs="Arial"/>
          <w:sz w:val="21"/>
          <w:szCs w:val="21"/>
        </w:rPr>
      </w:pPr>
      <w:r>
        <w:rPr>
          <w:rFonts w:ascii="Marianne" w:hAnsi="Marianne" w:cs="Arial"/>
          <w:sz w:val="21"/>
          <w:szCs w:val="21"/>
        </w:rPr>
        <w:t>11.2.  A compter de l’entrée en vigueur de la vente, ni l’opérateur tiers ni le fournisseur ne peuvent plus mettre en cause la responsabilité de l’acheteur, la vente conduisant au plein transfert des obligations de remise des volumes d’électricité (l’</w:t>
      </w:r>
      <w:r>
        <w:rPr>
          <w:rFonts w:ascii="Marianne" w:hAnsi="Marianne" w:cs="Arial"/>
          <w:b/>
          <w:bCs/>
          <w:sz w:val="21"/>
          <w:szCs w:val="21"/>
        </w:rPr>
        <w:t>opérateur tiers</w:t>
      </w:r>
      <w:r>
        <w:rPr>
          <w:rFonts w:ascii="Marianne" w:hAnsi="Marianne" w:cs="Arial"/>
          <w:sz w:val="21"/>
          <w:szCs w:val="21"/>
        </w:rPr>
        <w:t xml:space="preserve"> étant alors tenu de les remettre au </w:t>
      </w:r>
      <w:r>
        <w:rPr>
          <w:rFonts w:ascii="Marianne" w:hAnsi="Marianne" w:cs="Arial"/>
          <w:b/>
          <w:bCs/>
          <w:sz w:val="21"/>
          <w:szCs w:val="21"/>
        </w:rPr>
        <w:t>fournisseur</w:t>
      </w:r>
      <w:r>
        <w:rPr>
          <w:rFonts w:ascii="Marianne" w:hAnsi="Marianne" w:cs="Arial"/>
          <w:sz w:val="21"/>
          <w:szCs w:val="21"/>
        </w:rPr>
        <w:t>) et de paiement de ces volumes aux conditions contractuelles (le fournisseur étant alors tenu de payer l’</w:t>
      </w:r>
      <w:r>
        <w:rPr>
          <w:rFonts w:ascii="Marianne" w:hAnsi="Marianne" w:cs="Arial"/>
          <w:b/>
          <w:bCs/>
          <w:sz w:val="21"/>
          <w:szCs w:val="21"/>
        </w:rPr>
        <w:t>opérateur tiers</w:t>
      </w:r>
      <w:r>
        <w:rPr>
          <w:rFonts w:ascii="Marianne" w:hAnsi="Marianne" w:cs="Arial"/>
          <w:sz w:val="21"/>
          <w:szCs w:val="21"/>
        </w:rPr>
        <w:t>).</w:t>
      </w:r>
    </w:p>
    <w:p>
      <w:pPr>
        <w:pStyle w:val="NormalWeb"/>
        <w:numPr>
          <w:ilvl w:val="0"/>
          <w:numId w:val="21"/>
        </w:numPr>
        <w:spacing w:before="480" w:after="0"/>
        <w:ind w:left="714" w:hanging="357"/>
        <w:jc w:val="both"/>
        <w:rPr>
          <w:rFonts w:ascii="Marianne" w:hAnsi="Marianne" w:cs="Arial"/>
          <w:b/>
          <w:bCs/>
          <w:sz w:val="21"/>
          <w:szCs w:val="21"/>
        </w:rPr>
      </w:pPr>
      <w:r>
        <w:rPr>
          <w:rFonts w:ascii="Marianne" w:hAnsi="Marianne" w:cs="Arial"/>
          <w:b/>
          <w:bCs/>
          <w:sz w:val="21"/>
          <w:szCs w:val="21"/>
          <w:u w:val="single"/>
        </w:rPr>
        <w:lastRenderedPageBreak/>
        <w:t>Cession du Contrat de Vente </w:t>
      </w:r>
      <w:r>
        <w:rPr>
          <w:rFonts w:ascii="Marianne" w:hAnsi="Marianne" w:cs="Arial"/>
          <w:b/>
          <w:bCs/>
          <w:sz w:val="21"/>
          <w:szCs w:val="21"/>
        </w:rPr>
        <w:t>:</w:t>
      </w:r>
    </w:p>
    <w:p>
      <w:pPr>
        <w:pStyle w:val="NormalWeb"/>
        <w:spacing w:before="240" w:after="0"/>
        <w:jc w:val="both"/>
        <w:rPr>
          <w:rFonts w:ascii="Marianne" w:hAnsi="Marianne" w:cs="Arial"/>
          <w:sz w:val="21"/>
          <w:szCs w:val="21"/>
        </w:rPr>
      </w:pPr>
      <w:r>
        <w:rPr>
          <w:rFonts w:ascii="Marianne" w:hAnsi="Marianne" w:cs="Arial"/>
          <w:sz w:val="21"/>
          <w:szCs w:val="21"/>
        </w:rPr>
        <w:t>Aucune des Parties ne pourra céder ou transférer ses droits et obligations définis au Contrat de Vente sans le consentement écrit préalable des autres Parties.</w:t>
      </w:r>
    </w:p>
    <w:p>
      <w:pPr>
        <w:pStyle w:val="NormalWeb"/>
        <w:jc w:val="both"/>
        <w:rPr>
          <w:rFonts w:ascii="Marianne" w:hAnsi="Marianne" w:cs="Arial"/>
          <w:sz w:val="21"/>
          <w:szCs w:val="21"/>
        </w:rPr>
      </w:pPr>
      <w:r>
        <w:rPr>
          <w:rFonts w:ascii="Marianne" w:hAnsi="Marianne" w:cs="Arial"/>
          <w:sz w:val="21"/>
          <w:szCs w:val="21"/>
        </w:rPr>
        <w:t>Dans la mesure où l’</w:t>
      </w:r>
      <w:r>
        <w:rPr>
          <w:rFonts w:ascii="Marianne" w:hAnsi="Marianne" w:cs="Arial"/>
          <w:b/>
          <w:bCs/>
          <w:sz w:val="21"/>
          <w:szCs w:val="21"/>
        </w:rPr>
        <w:t xml:space="preserve">opérateur tiers </w:t>
      </w:r>
      <w:r>
        <w:rPr>
          <w:rFonts w:ascii="Marianne" w:hAnsi="Marianne" w:cs="Arial"/>
          <w:sz w:val="21"/>
          <w:szCs w:val="21"/>
        </w:rPr>
        <w:t xml:space="preserve">et le </w:t>
      </w:r>
      <w:r>
        <w:rPr>
          <w:rFonts w:ascii="Marianne" w:hAnsi="Marianne" w:cs="Arial"/>
          <w:b/>
          <w:bCs/>
          <w:sz w:val="21"/>
          <w:szCs w:val="21"/>
        </w:rPr>
        <w:t>fournisseur</w:t>
      </w:r>
      <w:r>
        <w:rPr>
          <w:rFonts w:ascii="Marianne" w:hAnsi="Marianne" w:cs="Arial"/>
          <w:sz w:val="21"/>
          <w:szCs w:val="21"/>
        </w:rPr>
        <w:t xml:space="preserve"> sont titulaires de contrats de la commande publique conclus avec </w:t>
      </w:r>
      <w:r>
        <w:rPr>
          <w:rFonts w:ascii="Marianne" w:hAnsi="Marianne" w:cs="Arial"/>
          <w:b/>
          <w:bCs/>
          <w:sz w:val="21"/>
          <w:szCs w:val="21"/>
        </w:rPr>
        <w:t>l’acheteur</w:t>
      </w:r>
      <w:r>
        <w:rPr>
          <w:rFonts w:ascii="Marianne" w:hAnsi="Marianne" w:cs="Arial"/>
          <w:sz w:val="21"/>
          <w:szCs w:val="21"/>
        </w:rPr>
        <w:t xml:space="preserve">, ils ne peuvent céder ou transférer leurs droits et obligations qu’en cas de substitution de titulaire mise en œuvre conformément à l’article R.2194-6 du code de la commande publique, à condition notamment que le titulaire de substitution remplisse les conditions qui avaient été fixées par </w:t>
      </w:r>
      <w:r>
        <w:rPr>
          <w:rFonts w:ascii="Marianne" w:hAnsi="Marianne" w:cs="Arial"/>
          <w:b/>
          <w:bCs/>
          <w:sz w:val="21"/>
          <w:szCs w:val="21"/>
        </w:rPr>
        <w:t>l'acheteur</w:t>
      </w:r>
      <w:r>
        <w:rPr>
          <w:rFonts w:ascii="Marianne" w:hAnsi="Marianne" w:cs="Arial"/>
          <w:sz w:val="21"/>
          <w:szCs w:val="21"/>
        </w:rPr>
        <w:t xml:space="preserve"> pour la participation à la procédure de passation du marché initial.</w:t>
      </w:r>
    </w:p>
    <w:p>
      <w:pPr>
        <w:pStyle w:val="NormalWeb"/>
        <w:spacing w:after="0"/>
        <w:jc w:val="both"/>
        <w:rPr>
          <w:rFonts w:ascii="Marianne" w:hAnsi="Marianne" w:cs="Arial"/>
          <w:sz w:val="21"/>
          <w:szCs w:val="21"/>
        </w:rPr>
      </w:pPr>
      <w:r>
        <w:rPr>
          <w:rFonts w:ascii="Marianne" w:hAnsi="Marianne" w:cs="Arial"/>
          <w:sz w:val="21"/>
          <w:szCs w:val="21"/>
        </w:rPr>
        <w:t>La cession doit alors être notifiée par lettre recommandée avec accusé de réception aux autres Parties au moins 45 jours avant ladite cession.</w:t>
      </w:r>
    </w:p>
    <w:p>
      <w:pPr>
        <w:pStyle w:val="NormalWeb"/>
        <w:numPr>
          <w:ilvl w:val="0"/>
          <w:numId w:val="21"/>
        </w:numPr>
        <w:spacing w:before="480" w:after="0"/>
        <w:ind w:left="714" w:hanging="357"/>
        <w:jc w:val="both"/>
        <w:rPr>
          <w:rFonts w:ascii="Marianne" w:hAnsi="Marianne" w:cs="Arial"/>
          <w:b/>
          <w:bCs/>
          <w:sz w:val="21"/>
          <w:szCs w:val="21"/>
          <w:u w:val="single"/>
        </w:rPr>
      </w:pPr>
      <w:r>
        <w:rPr>
          <w:rFonts w:ascii="Marianne" w:hAnsi="Marianne" w:cs="Arial"/>
          <w:b/>
          <w:bCs/>
          <w:sz w:val="21"/>
          <w:szCs w:val="21"/>
          <w:u w:val="single"/>
        </w:rPr>
        <w:t>Obligation de confidentialité</w:t>
      </w:r>
    </w:p>
    <w:p>
      <w:pPr>
        <w:pStyle w:val="NormalWeb"/>
        <w:spacing w:before="240" w:after="0"/>
        <w:jc w:val="both"/>
        <w:rPr>
          <w:rFonts w:ascii="Marianne" w:hAnsi="Marianne" w:cs="Arial"/>
          <w:sz w:val="21"/>
          <w:szCs w:val="21"/>
        </w:rPr>
      </w:pPr>
      <w:r>
        <w:rPr>
          <w:rFonts w:ascii="Marianne" w:hAnsi="Marianne" w:cs="Arial"/>
          <w:sz w:val="21"/>
          <w:szCs w:val="21"/>
        </w:rPr>
        <w:t>Chaque Partie reconnaît que toute information qui lui est transmise en relation avec</w:t>
      </w:r>
      <w:r>
        <w:rPr>
          <w:rFonts w:ascii="Marianne" w:hAnsi="Marianne" w:cs="Arial"/>
          <w:b/>
          <w:bCs/>
          <w:sz w:val="21"/>
          <w:szCs w:val="21"/>
          <w:u w:val="single"/>
        </w:rPr>
        <w:t xml:space="preserve"> </w:t>
      </w:r>
      <w:r>
        <w:rPr>
          <w:rFonts w:ascii="Marianne" w:hAnsi="Marianne" w:cs="Arial"/>
          <w:sz w:val="21"/>
          <w:szCs w:val="21"/>
        </w:rPr>
        <w:t>le Contrat de Vente, notamment celles relatives aux données techniques et financières, est de nature confidentielle.</w:t>
      </w:r>
    </w:p>
    <w:p>
      <w:r>
        <w:rPr>
          <w:rFonts w:ascii="Marianne" w:hAnsi="Marianne" w:cs="Arial"/>
          <w:sz w:val="21"/>
          <w:szCs w:val="21"/>
        </w:rPr>
        <w:t>Les Parties ne pourront ainsi pas communiquer à un tiers les informations confidentielles du présent Contrat de Vente sans l’accord express préalable des autres Parties.</w:t>
      </w:r>
      <w:r>
        <w:t xml:space="preserve"> </w:t>
      </w:r>
    </w:p>
    <w:p/>
    <w:p>
      <w:pPr>
        <w:jc w:val="both"/>
        <w:rPr>
          <w:rFonts w:ascii="Marianne" w:hAnsi="Marianne" w:cs="Arial"/>
          <w:sz w:val="21"/>
          <w:szCs w:val="21"/>
        </w:rPr>
      </w:pPr>
      <w:r>
        <w:rPr>
          <w:rFonts w:ascii="Marianne" w:hAnsi="Marianne" w:cs="Arial"/>
          <w:sz w:val="21"/>
          <w:szCs w:val="21"/>
        </w:rPr>
        <w:t>Sont toutefois exclus de l’obligation de confidentialité, les informations et documents dont la divulgation est soit exigée par les lois et règlements applicables ou requise ou demandée par toute autorité gouvernementale, réglementaire ou de contrôle soit requise dans le cadre d'une procédure judiciaire, administrative, disciplinaire ou arbitrale.</w:t>
      </w:r>
    </w:p>
    <w:p>
      <w:pPr>
        <w:pStyle w:val="NormalWeb"/>
        <w:spacing w:before="240" w:after="0"/>
        <w:jc w:val="both"/>
        <w:rPr>
          <w:rFonts w:ascii="Marianne" w:hAnsi="Marianne" w:cs="Arial"/>
          <w:sz w:val="21"/>
          <w:szCs w:val="21"/>
        </w:rPr>
      </w:pPr>
      <w:r>
        <w:rPr>
          <w:rFonts w:ascii="Marianne" w:hAnsi="Marianne" w:cs="Arial"/>
          <w:sz w:val="21"/>
          <w:szCs w:val="21"/>
        </w:rPr>
        <w:t>La présente obligation de confidentialité demeurera en vigueur pendant une durée de 3 ans suivant l’expiration ou la résiliation du Contrat de Vente.</w:t>
      </w:r>
    </w:p>
    <w:p>
      <w:pPr>
        <w:pStyle w:val="NormalWeb"/>
        <w:spacing w:before="120" w:after="0"/>
        <w:jc w:val="both"/>
        <w:rPr>
          <w:rFonts w:ascii="Marianne" w:hAnsi="Marianne" w:cs="Arial"/>
          <w:sz w:val="21"/>
          <w:szCs w:val="21"/>
        </w:rPr>
      </w:pPr>
    </w:p>
    <w:p>
      <w:pPr>
        <w:pStyle w:val="NormalWeb"/>
        <w:numPr>
          <w:ilvl w:val="0"/>
          <w:numId w:val="21"/>
        </w:numPr>
        <w:spacing w:before="120" w:after="0"/>
        <w:ind w:left="714" w:hanging="357"/>
        <w:jc w:val="both"/>
        <w:rPr>
          <w:rFonts w:ascii="Marianne" w:hAnsi="Marianne" w:cs="Arial"/>
          <w:b/>
          <w:bCs/>
          <w:sz w:val="21"/>
          <w:szCs w:val="21"/>
          <w:u w:val="single"/>
        </w:rPr>
      </w:pPr>
      <w:r>
        <w:rPr>
          <w:rFonts w:ascii="Marianne" w:hAnsi="Marianne" w:cs="Arial"/>
          <w:b/>
          <w:bCs/>
          <w:sz w:val="21"/>
          <w:szCs w:val="21"/>
          <w:u w:val="single"/>
        </w:rPr>
        <w:t xml:space="preserve">Notifications </w:t>
      </w:r>
    </w:p>
    <w:p>
      <w:pPr>
        <w:jc w:val="both"/>
        <w:rPr>
          <w:rFonts w:ascii="Marianne" w:hAnsi="Marianne" w:cs="Arial"/>
          <w:sz w:val="21"/>
          <w:szCs w:val="21"/>
        </w:rPr>
      </w:pPr>
    </w:p>
    <w:p>
      <w:pPr>
        <w:jc w:val="both"/>
        <w:rPr>
          <w:rFonts w:ascii="Marianne" w:hAnsi="Marianne" w:cs="Arial"/>
          <w:sz w:val="21"/>
          <w:szCs w:val="21"/>
        </w:rPr>
      </w:pPr>
      <w:r>
        <w:rPr>
          <w:rFonts w:ascii="Marianne" w:hAnsi="Marianne" w:cs="Arial"/>
          <w:sz w:val="21"/>
          <w:szCs w:val="21"/>
        </w:rPr>
        <w:t xml:space="preserve">Toute communication au titre du Contrat de Vente doit être effectuée à l’attention des personnes mentionnées ci-dessous : </w:t>
      </w:r>
    </w:p>
    <w:p>
      <w:pPr>
        <w:jc w:val="both"/>
        <w:rPr>
          <w:rFonts w:ascii="Marianne" w:hAnsi="Marianne" w:cs="Arial"/>
          <w:sz w:val="21"/>
          <w:szCs w:val="21"/>
        </w:rPr>
      </w:pPr>
    </w:p>
    <w:p>
      <w:pPr>
        <w:jc w:val="both"/>
        <w:rPr>
          <w:rFonts w:ascii="Marianne" w:hAnsi="Marianne" w:cs="Arial"/>
          <w:sz w:val="21"/>
          <w:szCs w:val="21"/>
        </w:rPr>
      </w:pPr>
      <w:r>
        <w:rPr>
          <w:rFonts w:ascii="Marianne" w:hAnsi="Marianne" w:cs="Arial"/>
          <w:sz w:val="21"/>
          <w:szCs w:val="21"/>
        </w:rPr>
        <w:t xml:space="preserve">Pour </w:t>
      </w:r>
      <w:r>
        <w:rPr>
          <w:rFonts w:ascii="Marianne" w:hAnsi="Marianne" w:cs="Arial"/>
          <w:b/>
          <w:bCs/>
          <w:sz w:val="21"/>
          <w:szCs w:val="21"/>
        </w:rPr>
        <w:t>l’acheteur</w:t>
      </w:r>
      <w:r>
        <w:rPr>
          <w:rFonts w:ascii="Marianne" w:hAnsi="Marianne" w:cs="Arial"/>
          <w:sz w:val="21"/>
          <w:szCs w:val="21"/>
        </w:rPr>
        <w:t xml:space="preserve"> : </w:t>
      </w:r>
    </w:p>
    <w:p>
      <w:pPr>
        <w:jc w:val="both"/>
        <w:rPr>
          <w:rFonts w:ascii="Marianne" w:hAnsi="Marianne" w:cs="Arial"/>
          <w:sz w:val="21"/>
          <w:szCs w:val="21"/>
        </w:rPr>
      </w:pPr>
      <w:r>
        <w:rPr>
          <w:rFonts w:ascii="Marianne" w:hAnsi="Marianne" w:cs="Arial"/>
          <w:sz w:val="21"/>
          <w:szCs w:val="21"/>
        </w:rPr>
        <w:t>Prénom Nom :</w:t>
      </w:r>
    </w:p>
    <w:p>
      <w:pPr>
        <w:jc w:val="both"/>
        <w:rPr>
          <w:rFonts w:ascii="Marianne" w:hAnsi="Marianne" w:cs="Arial"/>
          <w:sz w:val="21"/>
          <w:szCs w:val="21"/>
        </w:rPr>
      </w:pPr>
      <w:r>
        <w:rPr>
          <w:rFonts w:ascii="Marianne" w:hAnsi="Marianne" w:cs="Arial"/>
          <w:sz w:val="21"/>
          <w:szCs w:val="21"/>
        </w:rPr>
        <w:t>Fonction :</w:t>
      </w:r>
    </w:p>
    <w:p>
      <w:pPr>
        <w:jc w:val="both"/>
        <w:rPr>
          <w:rFonts w:ascii="Marianne" w:hAnsi="Marianne" w:cs="Arial"/>
          <w:sz w:val="21"/>
          <w:szCs w:val="21"/>
        </w:rPr>
      </w:pPr>
      <w:r>
        <w:rPr>
          <w:rFonts w:ascii="Marianne" w:hAnsi="Marianne" w:cs="Arial"/>
          <w:sz w:val="21"/>
          <w:szCs w:val="21"/>
        </w:rPr>
        <w:t>Adresse :</w:t>
      </w:r>
    </w:p>
    <w:p>
      <w:pPr>
        <w:jc w:val="both"/>
        <w:rPr>
          <w:rFonts w:ascii="Marianne" w:hAnsi="Marianne" w:cs="Arial"/>
          <w:sz w:val="21"/>
          <w:szCs w:val="21"/>
        </w:rPr>
      </w:pPr>
      <w:r>
        <w:rPr>
          <w:rFonts w:ascii="Marianne" w:hAnsi="Marianne" w:cs="Arial"/>
          <w:sz w:val="21"/>
          <w:szCs w:val="21"/>
        </w:rPr>
        <w:t>Courriel :</w:t>
      </w:r>
    </w:p>
    <w:p>
      <w:pPr>
        <w:jc w:val="both"/>
        <w:rPr>
          <w:rFonts w:ascii="Marianne" w:hAnsi="Marianne" w:cs="Arial"/>
          <w:sz w:val="21"/>
          <w:szCs w:val="21"/>
        </w:rPr>
      </w:pPr>
      <w:r>
        <w:rPr>
          <w:rFonts w:ascii="Marianne" w:hAnsi="Marianne" w:cs="Arial"/>
          <w:sz w:val="21"/>
          <w:szCs w:val="21"/>
        </w:rPr>
        <w:t>Téléphone :</w:t>
      </w:r>
    </w:p>
    <w:p>
      <w:pPr>
        <w:jc w:val="both"/>
        <w:rPr>
          <w:rFonts w:ascii="Marianne" w:hAnsi="Marianne" w:cs="Arial"/>
          <w:sz w:val="21"/>
          <w:szCs w:val="21"/>
        </w:rPr>
      </w:pPr>
    </w:p>
    <w:p>
      <w:pPr>
        <w:jc w:val="both"/>
        <w:rPr>
          <w:rFonts w:ascii="Marianne" w:hAnsi="Marianne" w:cs="Arial"/>
          <w:sz w:val="21"/>
          <w:szCs w:val="21"/>
        </w:rPr>
      </w:pPr>
    </w:p>
    <w:p>
      <w:pPr>
        <w:jc w:val="both"/>
        <w:rPr>
          <w:rFonts w:ascii="Marianne" w:hAnsi="Marianne" w:cs="Arial"/>
          <w:sz w:val="21"/>
          <w:szCs w:val="21"/>
        </w:rPr>
      </w:pPr>
      <w:r>
        <w:rPr>
          <w:rFonts w:ascii="Marianne" w:hAnsi="Marianne" w:cs="Arial"/>
          <w:sz w:val="21"/>
          <w:szCs w:val="21"/>
        </w:rPr>
        <w:t>Pour l’</w:t>
      </w:r>
      <w:r>
        <w:rPr>
          <w:rFonts w:ascii="Marianne" w:hAnsi="Marianne" w:cs="Arial"/>
          <w:b/>
          <w:bCs/>
          <w:sz w:val="21"/>
          <w:szCs w:val="21"/>
        </w:rPr>
        <w:t>opérateur tiers</w:t>
      </w:r>
      <w:r>
        <w:rPr>
          <w:rFonts w:ascii="Marianne" w:hAnsi="Marianne" w:cs="Arial"/>
          <w:sz w:val="21"/>
          <w:szCs w:val="21"/>
        </w:rPr>
        <w:t> :</w:t>
      </w:r>
    </w:p>
    <w:p>
      <w:pPr>
        <w:jc w:val="both"/>
        <w:rPr>
          <w:rFonts w:ascii="Marianne" w:hAnsi="Marianne" w:cs="Arial"/>
          <w:sz w:val="21"/>
          <w:szCs w:val="21"/>
        </w:rPr>
      </w:pPr>
      <w:r>
        <w:rPr>
          <w:rFonts w:ascii="Marianne" w:hAnsi="Marianne" w:cs="Arial"/>
          <w:sz w:val="21"/>
          <w:szCs w:val="21"/>
        </w:rPr>
        <w:t>Prénom Nom :</w:t>
      </w:r>
    </w:p>
    <w:p>
      <w:pPr>
        <w:jc w:val="both"/>
        <w:rPr>
          <w:rFonts w:ascii="Marianne" w:hAnsi="Marianne" w:cs="Arial"/>
          <w:sz w:val="21"/>
          <w:szCs w:val="21"/>
        </w:rPr>
      </w:pPr>
      <w:r>
        <w:rPr>
          <w:rFonts w:ascii="Marianne" w:hAnsi="Marianne" w:cs="Arial"/>
          <w:sz w:val="21"/>
          <w:szCs w:val="21"/>
        </w:rPr>
        <w:t>Fonction :</w:t>
      </w:r>
    </w:p>
    <w:p>
      <w:pPr>
        <w:jc w:val="both"/>
        <w:rPr>
          <w:rFonts w:ascii="Marianne" w:hAnsi="Marianne" w:cs="Arial"/>
          <w:sz w:val="21"/>
          <w:szCs w:val="21"/>
        </w:rPr>
      </w:pPr>
      <w:r>
        <w:rPr>
          <w:rFonts w:ascii="Marianne" w:hAnsi="Marianne" w:cs="Arial"/>
          <w:sz w:val="21"/>
          <w:szCs w:val="21"/>
        </w:rPr>
        <w:t>Adresse :</w:t>
      </w:r>
    </w:p>
    <w:p>
      <w:pPr>
        <w:jc w:val="both"/>
        <w:rPr>
          <w:rFonts w:ascii="Marianne" w:hAnsi="Marianne" w:cs="Arial"/>
          <w:sz w:val="21"/>
          <w:szCs w:val="21"/>
        </w:rPr>
      </w:pPr>
      <w:r>
        <w:rPr>
          <w:rFonts w:ascii="Marianne" w:hAnsi="Marianne" w:cs="Arial"/>
          <w:sz w:val="21"/>
          <w:szCs w:val="21"/>
        </w:rPr>
        <w:lastRenderedPageBreak/>
        <w:t>Courriel :</w:t>
      </w:r>
    </w:p>
    <w:p>
      <w:pPr>
        <w:jc w:val="both"/>
        <w:rPr>
          <w:rFonts w:ascii="Marianne" w:hAnsi="Marianne" w:cs="Arial"/>
          <w:sz w:val="21"/>
          <w:szCs w:val="21"/>
        </w:rPr>
      </w:pPr>
      <w:r>
        <w:rPr>
          <w:rFonts w:ascii="Marianne" w:hAnsi="Marianne" w:cs="Arial"/>
          <w:sz w:val="21"/>
          <w:szCs w:val="21"/>
        </w:rPr>
        <w:t>Téléphone :</w:t>
      </w:r>
    </w:p>
    <w:p>
      <w:pPr>
        <w:jc w:val="both"/>
        <w:rPr>
          <w:rFonts w:ascii="Marianne" w:hAnsi="Marianne" w:cs="Arial"/>
          <w:sz w:val="21"/>
          <w:szCs w:val="21"/>
        </w:rPr>
      </w:pPr>
    </w:p>
    <w:p>
      <w:pPr>
        <w:jc w:val="both"/>
        <w:rPr>
          <w:rFonts w:ascii="Marianne" w:hAnsi="Marianne" w:cs="Arial"/>
          <w:sz w:val="21"/>
          <w:szCs w:val="21"/>
        </w:rPr>
      </w:pPr>
      <w:r>
        <w:rPr>
          <w:rFonts w:ascii="Marianne" w:hAnsi="Marianne" w:cs="Arial"/>
          <w:sz w:val="21"/>
          <w:szCs w:val="21"/>
        </w:rPr>
        <w:t xml:space="preserve">Pour le </w:t>
      </w:r>
      <w:r>
        <w:rPr>
          <w:rFonts w:ascii="Marianne" w:hAnsi="Marianne" w:cs="Arial"/>
          <w:b/>
          <w:bCs/>
          <w:sz w:val="21"/>
          <w:szCs w:val="21"/>
        </w:rPr>
        <w:t>fournisseur</w:t>
      </w:r>
      <w:r>
        <w:rPr>
          <w:rFonts w:ascii="Marianne" w:hAnsi="Marianne" w:cs="Arial"/>
          <w:sz w:val="21"/>
          <w:szCs w:val="21"/>
        </w:rPr>
        <w:t xml:space="preserve"> : </w:t>
      </w:r>
    </w:p>
    <w:p>
      <w:pPr>
        <w:jc w:val="both"/>
        <w:rPr>
          <w:rFonts w:ascii="Marianne" w:hAnsi="Marianne" w:cs="Arial"/>
          <w:sz w:val="21"/>
          <w:szCs w:val="21"/>
        </w:rPr>
      </w:pPr>
      <w:r>
        <w:rPr>
          <w:rFonts w:ascii="Marianne" w:hAnsi="Marianne" w:cs="Arial"/>
          <w:sz w:val="21"/>
          <w:szCs w:val="21"/>
        </w:rPr>
        <w:t>Prénom Nom :</w:t>
      </w:r>
    </w:p>
    <w:p>
      <w:pPr>
        <w:jc w:val="both"/>
        <w:rPr>
          <w:rFonts w:ascii="Marianne" w:hAnsi="Marianne" w:cs="Arial"/>
          <w:sz w:val="21"/>
          <w:szCs w:val="21"/>
        </w:rPr>
      </w:pPr>
      <w:r>
        <w:rPr>
          <w:rFonts w:ascii="Marianne" w:hAnsi="Marianne" w:cs="Arial"/>
          <w:sz w:val="21"/>
          <w:szCs w:val="21"/>
        </w:rPr>
        <w:t>Fonction :</w:t>
      </w:r>
    </w:p>
    <w:p>
      <w:pPr>
        <w:jc w:val="both"/>
        <w:rPr>
          <w:rFonts w:ascii="Marianne" w:hAnsi="Marianne" w:cs="Arial"/>
          <w:sz w:val="21"/>
          <w:szCs w:val="21"/>
        </w:rPr>
      </w:pPr>
      <w:r>
        <w:rPr>
          <w:rFonts w:ascii="Marianne" w:hAnsi="Marianne" w:cs="Arial"/>
          <w:sz w:val="21"/>
          <w:szCs w:val="21"/>
        </w:rPr>
        <w:t>Adresse :</w:t>
      </w:r>
    </w:p>
    <w:p>
      <w:pPr>
        <w:jc w:val="both"/>
        <w:rPr>
          <w:rFonts w:ascii="Marianne" w:hAnsi="Marianne" w:cs="Arial"/>
          <w:sz w:val="21"/>
          <w:szCs w:val="21"/>
        </w:rPr>
      </w:pPr>
      <w:r>
        <w:rPr>
          <w:rFonts w:ascii="Marianne" w:hAnsi="Marianne" w:cs="Arial"/>
          <w:sz w:val="21"/>
          <w:szCs w:val="21"/>
        </w:rPr>
        <w:t>Courriel :</w:t>
      </w:r>
    </w:p>
    <w:p>
      <w:pPr>
        <w:jc w:val="both"/>
        <w:rPr>
          <w:rFonts w:ascii="Marianne" w:hAnsi="Marianne" w:cs="Arial"/>
          <w:sz w:val="21"/>
          <w:szCs w:val="21"/>
        </w:rPr>
      </w:pPr>
      <w:r>
        <w:rPr>
          <w:rFonts w:ascii="Marianne" w:hAnsi="Marianne" w:cs="Arial"/>
          <w:sz w:val="21"/>
          <w:szCs w:val="21"/>
        </w:rPr>
        <w:t>Téléphone :</w:t>
      </w:r>
    </w:p>
    <w:p>
      <w:pPr>
        <w:jc w:val="both"/>
        <w:rPr>
          <w:rFonts w:ascii="Marianne" w:hAnsi="Marianne" w:cs="Arial"/>
          <w:sz w:val="21"/>
          <w:szCs w:val="21"/>
        </w:rPr>
      </w:pPr>
    </w:p>
    <w:p>
      <w:pPr>
        <w:jc w:val="both"/>
        <w:rPr>
          <w:rFonts w:ascii="Marianne" w:hAnsi="Marianne" w:cs="Arial"/>
          <w:sz w:val="21"/>
          <w:szCs w:val="21"/>
        </w:rPr>
      </w:pPr>
      <w:r>
        <w:rPr>
          <w:rFonts w:ascii="Marianne" w:hAnsi="Marianne" w:cs="Arial"/>
          <w:sz w:val="21"/>
          <w:szCs w:val="21"/>
        </w:rPr>
        <w:t>Chaque Partie informe les autres dans les meilleurs délais de tout changement affectant l’identité de son représentant.</w:t>
      </w:r>
    </w:p>
    <w:p>
      <w:pPr>
        <w:jc w:val="both"/>
        <w:rPr>
          <w:rFonts w:ascii="Marianne" w:hAnsi="Marianne" w:cs="Arial"/>
          <w:sz w:val="21"/>
          <w:szCs w:val="21"/>
        </w:rPr>
      </w:pPr>
    </w:p>
    <w:p>
      <w:pPr>
        <w:jc w:val="both"/>
        <w:rPr>
          <w:rFonts w:ascii="Marianne" w:hAnsi="Marianne" w:cs="Arial"/>
          <w:sz w:val="21"/>
          <w:szCs w:val="21"/>
        </w:rPr>
      </w:pPr>
      <w:r>
        <w:rPr>
          <w:rFonts w:ascii="Marianne" w:hAnsi="Marianne" w:cs="Arial"/>
          <w:sz w:val="21"/>
          <w:szCs w:val="21"/>
        </w:rPr>
        <w:t xml:space="preserve">La notification des décisions, observations, ou informations qui font courir un délai est faite par tout moyen matériel ou dématérialisé permettant de déterminer de façon certaine la date et, le cas échéant, l’heure de sa réception. </w:t>
      </w:r>
    </w:p>
    <w:p>
      <w:pPr>
        <w:jc w:val="both"/>
        <w:rPr>
          <w:rFonts w:ascii="Marianne" w:hAnsi="Marianne" w:cs="Arial"/>
          <w:sz w:val="21"/>
          <w:szCs w:val="21"/>
        </w:rPr>
      </w:pPr>
      <w:r>
        <w:rPr>
          <w:rFonts w:ascii="Marianne" w:hAnsi="Marianne" w:cs="Arial"/>
          <w:sz w:val="21"/>
          <w:szCs w:val="21"/>
        </w:rPr>
        <w:t>Cette notification peut être faite à l’adresse postale ou électronique des parties mentionnée ci-dessus.</w:t>
      </w:r>
    </w:p>
    <w:p>
      <w:pPr>
        <w:pStyle w:val="NormalWeb"/>
        <w:numPr>
          <w:ilvl w:val="0"/>
          <w:numId w:val="21"/>
        </w:numPr>
        <w:spacing w:before="480" w:after="0"/>
        <w:ind w:left="714" w:hanging="357"/>
        <w:jc w:val="both"/>
        <w:rPr>
          <w:rFonts w:ascii="Marianne" w:hAnsi="Marianne" w:cs="Arial"/>
          <w:b/>
          <w:bCs/>
          <w:sz w:val="21"/>
          <w:szCs w:val="21"/>
          <w:u w:val="single"/>
        </w:rPr>
      </w:pPr>
      <w:r>
        <w:rPr>
          <w:rFonts w:ascii="Marianne" w:hAnsi="Marianne" w:cs="Arial"/>
          <w:b/>
          <w:bCs/>
          <w:sz w:val="21"/>
          <w:szCs w:val="21"/>
          <w:u w:val="single"/>
        </w:rPr>
        <w:t>Traitement des données à caractère personnel</w:t>
      </w:r>
    </w:p>
    <w:p>
      <w:pPr>
        <w:pStyle w:val="NormalWeb"/>
        <w:spacing w:before="360" w:after="0"/>
        <w:jc w:val="both"/>
        <w:rPr>
          <w:rFonts w:ascii="Marianne" w:hAnsi="Marianne" w:cs="Arial"/>
          <w:sz w:val="21"/>
          <w:szCs w:val="21"/>
        </w:rPr>
      </w:pPr>
      <w:r>
        <w:rPr>
          <w:rFonts w:ascii="Marianne" w:hAnsi="Marianne" w:cs="Arial"/>
          <w:sz w:val="21"/>
          <w:szCs w:val="21"/>
        </w:rPr>
        <w:t>Chaque Partie au Contrat de Vente reconnaît qu’elle peut être amenée à traiter certaines données à caractère personnel relatives aux collaborateurs, au personnel et aux représentants de l’autre Partie dans le cadre ou en relation avec le Contrat de Vente.</w:t>
      </w:r>
    </w:p>
    <w:p>
      <w:pPr>
        <w:pStyle w:val="NormalWeb"/>
        <w:spacing w:before="360" w:after="0"/>
        <w:jc w:val="both"/>
        <w:rPr>
          <w:rFonts w:ascii="Marianne" w:hAnsi="Marianne" w:cs="Arial"/>
          <w:sz w:val="21"/>
          <w:szCs w:val="21"/>
        </w:rPr>
      </w:pPr>
      <w:r>
        <w:rPr>
          <w:rFonts w:ascii="Marianne" w:hAnsi="Marianne" w:cs="Arial"/>
          <w:sz w:val="21"/>
          <w:szCs w:val="21"/>
        </w:rPr>
        <w:t xml:space="preserve">Dans le cadre de l’exécution du Contrat de Vente, chaque Partie, en tant que responsable de traitement indépendant, s’engage au respect des obligations légales et réglementaires lui incombant au titre de la protection des données à caractère personnel, en particulier de la loi n°78-17 du 6 janvier 1978 modifiée relative à l’informatique, aux fichiers et aux libertés et du règlement (UE) 2016/679 du Parlement européen et du Conseil du 27 avril 2016 relatif à la protection des personnes physiques à l’égard du traitement des données personnelles et à la libre circulation de ces données (« RGPD »). Il est précisé que les données à caractère personnel communiquées entre les Parties concernent uniquement les données nominatives (nom, prénom) ainsi que les coordonnées de contact des personnes dûment habilitées à représenter l’une ou l’autre des Parties dans le cadre du Contrat de Vente, celles-ci étant communiquées uniquement aux fins de l’exécution et du suivi de ce dernier. </w:t>
      </w:r>
    </w:p>
    <w:p>
      <w:pPr>
        <w:pStyle w:val="NormalWeb"/>
        <w:spacing w:before="120" w:after="120"/>
        <w:jc w:val="both"/>
        <w:rPr>
          <w:rFonts w:ascii="Marianne" w:hAnsi="Marianne" w:cs="Arial"/>
          <w:sz w:val="21"/>
          <w:szCs w:val="21"/>
        </w:rPr>
      </w:pPr>
    </w:p>
    <w:p>
      <w:pPr>
        <w:pStyle w:val="NormalWeb"/>
        <w:numPr>
          <w:ilvl w:val="0"/>
          <w:numId w:val="21"/>
        </w:numPr>
        <w:spacing w:before="120" w:after="0"/>
        <w:ind w:left="714" w:hanging="357"/>
        <w:jc w:val="both"/>
        <w:rPr>
          <w:rFonts w:ascii="Marianne" w:hAnsi="Marianne" w:cs="Arial"/>
          <w:b/>
          <w:bCs/>
          <w:sz w:val="21"/>
          <w:szCs w:val="21"/>
          <w:u w:val="single"/>
        </w:rPr>
      </w:pPr>
      <w:r>
        <w:rPr>
          <w:rFonts w:ascii="Marianne" w:hAnsi="Marianne" w:cs="Arial"/>
          <w:b/>
          <w:bCs/>
          <w:sz w:val="21"/>
          <w:szCs w:val="21"/>
          <w:u w:val="single"/>
        </w:rPr>
        <w:t>Ethique et respect de la réglementation et lutte contre la corruption</w:t>
      </w:r>
    </w:p>
    <w:p>
      <w:pPr>
        <w:pStyle w:val="NormalWeb"/>
        <w:spacing w:before="240" w:after="120"/>
        <w:jc w:val="both"/>
        <w:rPr>
          <w:rFonts w:ascii="Marianne" w:hAnsi="Marianne" w:cs="Arial"/>
          <w:sz w:val="21"/>
          <w:szCs w:val="21"/>
        </w:rPr>
      </w:pPr>
      <w:r>
        <w:rPr>
          <w:rFonts w:ascii="Marianne" w:hAnsi="Marianne" w:cs="Arial"/>
          <w:sz w:val="21"/>
          <w:szCs w:val="21"/>
        </w:rPr>
        <w:t>Les Parties conviennent que l'engagement en matière d'éthique, tel que mentionné dans la présente clause, fait partie intégrante du Contrat de Vente.</w:t>
      </w:r>
    </w:p>
    <w:p>
      <w:pPr>
        <w:pStyle w:val="NormalWeb"/>
        <w:spacing w:before="240" w:after="180"/>
        <w:jc w:val="both"/>
        <w:rPr>
          <w:rFonts w:ascii="Marianne" w:hAnsi="Marianne" w:cs="Arial"/>
          <w:sz w:val="21"/>
          <w:szCs w:val="21"/>
        </w:rPr>
      </w:pPr>
      <w:r>
        <w:rPr>
          <w:rFonts w:ascii="Marianne" w:hAnsi="Marianne" w:cs="Arial"/>
          <w:sz w:val="21"/>
          <w:szCs w:val="21"/>
        </w:rPr>
        <w:t>En particulier, chaque Partie doit, en ce qui concerne l'exécution du Contrat de Vente, se conformer et faire tous ses efforts raisonnables pour que les fournisseurs et sous-traitants qu'elle engage pour cette exécution se conforment à toutes les lois, réglementations et règles applicables relatives, sans limitation :</w:t>
      </w:r>
    </w:p>
    <w:p>
      <w:pPr>
        <w:pStyle w:val="NormalWeb"/>
        <w:numPr>
          <w:ilvl w:val="4"/>
          <w:numId w:val="48"/>
        </w:numPr>
        <w:spacing w:before="240" w:after="120"/>
        <w:ind w:left="709" w:hanging="142"/>
        <w:jc w:val="both"/>
        <w:rPr>
          <w:rFonts w:ascii="Marianne" w:hAnsi="Marianne" w:cs="Arial"/>
          <w:sz w:val="21"/>
          <w:szCs w:val="21"/>
        </w:rPr>
      </w:pPr>
      <w:r>
        <w:rPr>
          <w:rFonts w:ascii="Marianne" w:hAnsi="Marianne" w:cs="Arial"/>
          <w:sz w:val="21"/>
          <w:szCs w:val="21"/>
        </w:rPr>
        <w:lastRenderedPageBreak/>
        <w:t>Aux droits fondamentaux de la personne humaine, et notamment l’interdiction de (a) recourir au travail des enfants ou à toute autre forme de travail forcé ou obligatoire ; (b) procéder à toute forme de discrimination au sein de son entreprise ou à l’égard de ses fournisseurs et sous-traitants ;</w:t>
      </w:r>
    </w:p>
    <w:p>
      <w:pPr>
        <w:pStyle w:val="NormalWeb"/>
        <w:numPr>
          <w:ilvl w:val="4"/>
          <w:numId w:val="48"/>
        </w:numPr>
        <w:spacing w:before="120" w:after="120"/>
        <w:ind w:left="709" w:hanging="142"/>
        <w:jc w:val="both"/>
        <w:rPr>
          <w:rFonts w:ascii="Marianne" w:hAnsi="Marianne" w:cs="Arial"/>
          <w:sz w:val="21"/>
          <w:szCs w:val="21"/>
        </w:rPr>
      </w:pPr>
      <w:r>
        <w:rPr>
          <w:rFonts w:ascii="Marianne" w:hAnsi="Marianne" w:cs="Arial"/>
          <w:sz w:val="21"/>
          <w:szCs w:val="21"/>
        </w:rPr>
        <w:t>Aux embargos, trafics d’armes et de stupéfiants et au terrorisme ;</w:t>
      </w:r>
    </w:p>
    <w:p>
      <w:pPr>
        <w:pStyle w:val="NormalWeb"/>
        <w:numPr>
          <w:ilvl w:val="4"/>
          <w:numId w:val="48"/>
        </w:numPr>
        <w:spacing w:before="120" w:after="120"/>
        <w:ind w:left="709" w:hanging="142"/>
        <w:jc w:val="both"/>
        <w:rPr>
          <w:rFonts w:ascii="Marianne" w:hAnsi="Marianne" w:cs="Arial"/>
          <w:sz w:val="21"/>
          <w:szCs w:val="21"/>
        </w:rPr>
      </w:pPr>
      <w:r>
        <w:rPr>
          <w:rFonts w:ascii="Marianne" w:hAnsi="Marianne" w:cs="Arial"/>
          <w:sz w:val="21"/>
          <w:szCs w:val="21"/>
        </w:rPr>
        <w:t>Aux échanges commerciaux, aux licences d’importation et d’exportation et aux douanes ;</w:t>
      </w:r>
    </w:p>
    <w:p>
      <w:pPr>
        <w:pStyle w:val="NormalWeb"/>
        <w:numPr>
          <w:ilvl w:val="4"/>
          <w:numId w:val="48"/>
        </w:numPr>
        <w:spacing w:before="120" w:after="120"/>
        <w:ind w:left="709" w:hanging="142"/>
        <w:jc w:val="both"/>
        <w:rPr>
          <w:rFonts w:ascii="Marianne" w:hAnsi="Marianne" w:cs="Arial"/>
          <w:sz w:val="21"/>
          <w:szCs w:val="21"/>
        </w:rPr>
      </w:pPr>
      <w:r>
        <w:rPr>
          <w:rFonts w:ascii="Marianne" w:hAnsi="Marianne" w:cs="Arial"/>
          <w:sz w:val="21"/>
          <w:szCs w:val="21"/>
        </w:rPr>
        <w:t>A la santé et à la sécurité des personnels et des tiers ;</w:t>
      </w:r>
    </w:p>
    <w:p>
      <w:pPr>
        <w:pStyle w:val="NormalWeb"/>
        <w:numPr>
          <w:ilvl w:val="4"/>
          <w:numId w:val="48"/>
        </w:numPr>
        <w:spacing w:before="120" w:after="120"/>
        <w:ind w:left="709" w:hanging="142"/>
        <w:jc w:val="both"/>
        <w:rPr>
          <w:rFonts w:ascii="Marianne" w:hAnsi="Marianne" w:cs="Arial"/>
          <w:sz w:val="21"/>
          <w:szCs w:val="21"/>
        </w:rPr>
      </w:pPr>
      <w:r>
        <w:rPr>
          <w:rFonts w:ascii="Marianne" w:hAnsi="Marianne" w:cs="Arial"/>
          <w:sz w:val="21"/>
          <w:szCs w:val="21"/>
        </w:rPr>
        <w:t>Au travail, à l’immigration, à la prohibition du travail clandestin ;</w:t>
      </w:r>
    </w:p>
    <w:p>
      <w:pPr>
        <w:pStyle w:val="NormalWeb"/>
        <w:numPr>
          <w:ilvl w:val="4"/>
          <w:numId w:val="48"/>
        </w:numPr>
        <w:spacing w:before="120" w:after="120"/>
        <w:ind w:left="709" w:hanging="142"/>
        <w:jc w:val="both"/>
        <w:rPr>
          <w:rFonts w:ascii="Marianne" w:hAnsi="Marianne" w:cs="Arial"/>
          <w:sz w:val="21"/>
          <w:szCs w:val="21"/>
        </w:rPr>
      </w:pPr>
      <w:r>
        <w:rPr>
          <w:rFonts w:ascii="Marianne" w:hAnsi="Marianne" w:cs="Arial"/>
          <w:sz w:val="21"/>
          <w:szCs w:val="21"/>
        </w:rPr>
        <w:t>Au respect de la protection de l'environnement ;</w:t>
      </w:r>
    </w:p>
    <w:p>
      <w:pPr>
        <w:pStyle w:val="NormalWeb"/>
        <w:numPr>
          <w:ilvl w:val="4"/>
          <w:numId w:val="48"/>
        </w:numPr>
        <w:spacing w:before="120" w:after="120"/>
        <w:ind w:left="709" w:hanging="142"/>
        <w:jc w:val="both"/>
        <w:rPr>
          <w:rFonts w:ascii="Marianne" w:hAnsi="Marianne" w:cs="Arial"/>
          <w:sz w:val="21"/>
          <w:szCs w:val="21"/>
        </w:rPr>
      </w:pPr>
      <w:r>
        <w:rPr>
          <w:rFonts w:ascii="Marianne" w:hAnsi="Marianne" w:cs="Arial"/>
          <w:sz w:val="21"/>
          <w:szCs w:val="21"/>
        </w:rPr>
        <w:t xml:space="preserve">Aux infractions pénales économiques, notamment, fraude, escroquerie, vol, abus de bien social, contrefaçon, faux et usage de faux, et toute infraction voisines ou connexes </w:t>
      </w:r>
    </w:p>
    <w:p>
      <w:pPr>
        <w:pStyle w:val="NormalWeb"/>
        <w:numPr>
          <w:ilvl w:val="4"/>
          <w:numId w:val="48"/>
        </w:numPr>
        <w:spacing w:before="120" w:after="120"/>
        <w:ind w:left="709" w:hanging="142"/>
        <w:jc w:val="both"/>
        <w:rPr>
          <w:rFonts w:ascii="Marianne" w:hAnsi="Marianne" w:cs="Arial"/>
          <w:sz w:val="21"/>
          <w:szCs w:val="21"/>
        </w:rPr>
      </w:pPr>
      <w:r>
        <w:rPr>
          <w:rFonts w:ascii="Marianne" w:hAnsi="Marianne" w:cs="Arial"/>
          <w:sz w:val="21"/>
          <w:szCs w:val="21"/>
        </w:rPr>
        <w:t>A la lutte contre le blanchiment d’argent ; et</w:t>
      </w:r>
    </w:p>
    <w:p>
      <w:pPr>
        <w:pStyle w:val="NormalWeb"/>
        <w:numPr>
          <w:ilvl w:val="4"/>
          <w:numId w:val="48"/>
        </w:numPr>
        <w:spacing w:before="120" w:after="120"/>
        <w:ind w:left="709" w:hanging="142"/>
        <w:jc w:val="both"/>
        <w:rPr>
          <w:rFonts w:ascii="Marianne" w:hAnsi="Marianne" w:cs="Arial"/>
          <w:sz w:val="21"/>
          <w:szCs w:val="21"/>
        </w:rPr>
      </w:pPr>
      <w:r>
        <w:rPr>
          <w:rFonts w:ascii="Marianne" w:hAnsi="Marianne" w:cs="Arial"/>
          <w:sz w:val="21"/>
          <w:szCs w:val="21"/>
        </w:rPr>
        <w:t>A la lutte contre la corruption, le trafic d’influence, y compris, sans limitation, la loi française n°2016-1691 du 9 décembre 2016 (Sapin II), ainsi que les lois équivalentes de tout autre pays pertinent.</w:t>
      </w:r>
    </w:p>
    <w:p>
      <w:pPr>
        <w:pStyle w:val="NormalWeb"/>
        <w:spacing w:before="240"/>
        <w:jc w:val="both"/>
        <w:rPr>
          <w:rFonts w:ascii="Marianne" w:hAnsi="Marianne" w:cs="Arial"/>
          <w:sz w:val="21"/>
          <w:szCs w:val="21"/>
        </w:rPr>
      </w:pPr>
      <w:r>
        <w:rPr>
          <w:rFonts w:ascii="Marianne" w:hAnsi="Marianne" w:cs="Arial"/>
          <w:sz w:val="21"/>
          <w:szCs w:val="21"/>
        </w:rPr>
        <w:t>Chaque Partie peut à tout moment demander des éclaircissements, des informations et des explications concernant tout manquement présumé. L'autre Partie s'engage, à première demande, à fournir les éclaircissements, informations et explications demandés, avec toutes les preuves appropriées à l’appui, et à coopérer activement avec la Partie qui le demande, et ce, avec le niveau d'exactitude et d'exhaustivité requis et dans les plus brefs délais.</w:t>
      </w:r>
    </w:p>
    <w:p>
      <w:pPr>
        <w:pStyle w:val="NormalWeb"/>
        <w:spacing w:before="240"/>
        <w:jc w:val="both"/>
        <w:rPr>
          <w:rFonts w:ascii="Marianne" w:hAnsi="Marianne" w:cs="Arial"/>
          <w:sz w:val="21"/>
          <w:szCs w:val="21"/>
        </w:rPr>
      </w:pPr>
      <w:r>
        <w:rPr>
          <w:rFonts w:ascii="Marianne" w:hAnsi="Marianne" w:cs="Arial"/>
          <w:sz w:val="21"/>
          <w:szCs w:val="21"/>
        </w:rPr>
        <w:t>Si une Partie considère raisonnablement que l’autre Partie (y compris ses fournisseurs et/ou sous-traitants tels que mentionnés ci-dessus) a commis une violation substantielle, elle peut immédiatement suspendre l’exécution du Contrat de Vente en envoyant une notification écrite exposant les principaux motifs.</w:t>
      </w:r>
    </w:p>
    <w:p>
      <w:pPr>
        <w:pStyle w:val="NormalWeb"/>
        <w:spacing w:before="240"/>
        <w:jc w:val="both"/>
        <w:rPr>
          <w:rFonts w:ascii="Marianne" w:hAnsi="Marianne" w:cs="Arial"/>
          <w:sz w:val="21"/>
          <w:szCs w:val="21"/>
        </w:rPr>
      </w:pPr>
      <w:r>
        <w:rPr>
          <w:rFonts w:ascii="Marianne" w:hAnsi="Marianne" w:cs="Arial"/>
          <w:sz w:val="21"/>
          <w:szCs w:val="21"/>
        </w:rPr>
        <w:t>Le non-respect par une Partie à ses obligations essentielles au titre de la présente clause confère le droit à l’autre Partie de procéder à la résiliation du Contrat de Vente dans les termes et selon les conditions fixées par le Contrat de Vente.</w:t>
      </w:r>
    </w:p>
    <w:p>
      <w:pPr>
        <w:pStyle w:val="NormalWeb"/>
        <w:numPr>
          <w:ilvl w:val="0"/>
          <w:numId w:val="21"/>
        </w:numPr>
        <w:spacing w:before="480" w:after="0"/>
        <w:ind w:left="714" w:hanging="357"/>
        <w:jc w:val="both"/>
        <w:rPr>
          <w:rFonts w:ascii="Marianne" w:hAnsi="Marianne" w:cs="Arial"/>
          <w:b/>
          <w:bCs/>
          <w:sz w:val="21"/>
          <w:szCs w:val="21"/>
          <w:u w:val="single"/>
        </w:rPr>
      </w:pPr>
      <w:r>
        <w:rPr>
          <w:rFonts w:ascii="Marianne" w:hAnsi="Marianne" w:cs="Arial"/>
          <w:b/>
          <w:bCs/>
          <w:sz w:val="21"/>
          <w:szCs w:val="21"/>
          <w:u w:val="single"/>
        </w:rPr>
        <w:t>Conflits d’intérêts</w:t>
      </w:r>
    </w:p>
    <w:p>
      <w:pPr>
        <w:pStyle w:val="NormalWeb"/>
        <w:spacing w:before="360" w:after="0"/>
        <w:jc w:val="both"/>
        <w:rPr>
          <w:rFonts w:ascii="Marianne" w:hAnsi="Marianne" w:cs="Arial"/>
          <w:sz w:val="21"/>
          <w:szCs w:val="21"/>
        </w:rPr>
      </w:pPr>
      <w:r>
        <w:rPr>
          <w:rFonts w:ascii="Marianne" w:hAnsi="Marianne" w:cs="Arial"/>
          <w:sz w:val="21"/>
          <w:szCs w:val="21"/>
        </w:rPr>
        <w:t xml:space="preserve">Chaque Partie déclare et garantit qu’à sa connaissance, à la date de signature du Contrat de Vente, aucune situation de conflit d’intérêt n’a été portée à sa connaissance. </w:t>
      </w:r>
    </w:p>
    <w:p>
      <w:pPr>
        <w:pStyle w:val="NormalWeb"/>
        <w:spacing w:before="120" w:after="0"/>
        <w:jc w:val="both"/>
        <w:rPr>
          <w:rFonts w:ascii="Marianne" w:hAnsi="Marianne" w:cs="Arial"/>
          <w:sz w:val="21"/>
          <w:szCs w:val="21"/>
        </w:rPr>
      </w:pPr>
      <w:r>
        <w:rPr>
          <w:rFonts w:ascii="Marianne" w:hAnsi="Marianne" w:cs="Arial"/>
          <w:sz w:val="21"/>
          <w:szCs w:val="21"/>
        </w:rPr>
        <w:t>Chaque Partie s’engage à notifier aux autres Parties toute situation de conflit d’intérêt qui apparaitrait en cours d’exécution du Contrat de Vente et à y remédier en prenant toute mesure appropriée pour y mettre fin.</w:t>
      </w:r>
    </w:p>
    <w:p>
      <w:pPr>
        <w:pStyle w:val="NormalWeb"/>
        <w:spacing w:before="120" w:after="0"/>
        <w:jc w:val="both"/>
        <w:rPr>
          <w:rFonts w:ascii="Marianne" w:hAnsi="Marianne" w:cs="Arial"/>
          <w:sz w:val="21"/>
          <w:szCs w:val="21"/>
        </w:rPr>
      </w:pPr>
    </w:p>
    <w:p>
      <w:pPr>
        <w:pStyle w:val="NormalWeb"/>
        <w:spacing w:before="120" w:after="0"/>
        <w:jc w:val="both"/>
        <w:rPr>
          <w:rFonts w:ascii="Marianne" w:hAnsi="Marianne" w:cs="Arial"/>
          <w:sz w:val="21"/>
          <w:szCs w:val="21"/>
        </w:rPr>
      </w:pPr>
    </w:p>
    <w:p>
      <w:pPr>
        <w:pStyle w:val="NormalWeb"/>
        <w:numPr>
          <w:ilvl w:val="0"/>
          <w:numId w:val="21"/>
        </w:numPr>
        <w:spacing w:before="480" w:after="0"/>
        <w:ind w:left="714" w:hanging="357"/>
        <w:jc w:val="both"/>
        <w:rPr>
          <w:rFonts w:ascii="Marianne" w:hAnsi="Marianne" w:cs="Arial"/>
          <w:b/>
          <w:bCs/>
          <w:sz w:val="21"/>
          <w:szCs w:val="21"/>
          <w:u w:val="single"/>
        </w:rPr>
      </w:pPr>
      <w:r>
        <w:rPr>
          <w:rFonts w:ascii="Marianne" w:hAnsi="Marianne" w:cs="Arial"/>
          <w:b/>
          <w:bCs/>
          <w:sz w:val="21"/>
          <w:szCs w:val="21"/>
          <w:u w:val="single"/>
        </w:rPr>
        <w:lastRenderedPageBreak/>
        <w:t>Signature électronique :</w:t>
      </w:r>
    </w:p>
    <w:p>
      <w:pPr>
        <w:pStyle w:val="NormalWeb"/>
        <w:spacing w:before="240" w:after="0"/>
        <w:jc w:val="both"/>
        <w:rPr>
          <w:rFonts w:ascii="Marianne" w:hAnsi="Marianne" w:cs="Arial"/>
          <w:sz w:val="21"/>
          <w:szCs w:val="21"/>
        </w:rPr>
      </w:pPr>
      <w:r>
        <w:rPr>
          <w:rFonts w:ascii="Marianne" w:hAnsi="Marianne" w:cs="Arial"/>
          <w:sz w:val="21"/>
          <w:szCs w:val="21"/>
        </w:rPr>
        <w:t xml:space="preserve">Les Parties acceptent que le Présent Contrat de Vente soit signé par signature électronique qui devra être considérée comme une signature originale et aura la même force et le même effet qu’une signature originale manuscrite sur support papier dès lors que cette signature est conforme au Règlement UE n° 910/2014 (Règlement </w:t>
      </w:r>
      <w:proofErr w:type="spellStart"/>
      <w:r>
        <w:rPr>
          <w:rFonts w:ascii="Marianne" w:hAnsi="Marianne" w:cs="Arial"/>
          <w:sz w:val="21"/>
          <w:szCs w:val="21"/>
        </w:rPr>
        <w:t>eIDAS</w:t>
      </w:r>
      <w:proofErr w:type="spellEnd"/>
      <w:r>
        <w:rPr>
          <w:rFonts w:ascii="Marianne" w:hAnsi="Marianne" w:cs="Arial"/>
          <w:sz w:val="21"/>
          <w:szCs w:val="21"/>
        </w:rPr>
        <w:t>).</w:t>
      </w:r>
    </w:p>
    <w:p>
      <w:pPr>
        <w:pStyle w:val="NormalWeb"/>
        <w:numPr>
          <w:ilvl w:val="0"/>
          <w:numId w:val="21"/>
        </w:numPr>
        <w:spacing w:before="480" w:after="0"/>
        <w:ind w:left="714" w:hanging="357"/>
        <w:jc w:val="both"/>
        <w:rPr>
          <w:rFonts w:ascii="Marianne" w:hAnsi="Marianne" w:cs="Arial"/>
          <w:b/>
          <w:bCs/>
          <w:sz w:val="21"/>
          <w:szCs w:val="21"/>
          <w:u w:val="single"/>
        </w:rPr>
      </w:pPr>
      <w:r>
        <w:rPr>
          <w:rFonts w:ascii="Marianne" w:hAnsi="Marianne" w:cs="Arial"/>
          <w:b/>
          <w:bCs/>
          <w:sz w:val="21"/>
          <w:szCs w:val="21"/>
          <w:u w:val="single"/>
        </w:rPr>
        <w:t>Droit applicable et règlement des litiges</w:t>
      </w:r>
    </w:p>
    <w:p>
      <w:pPr>
        <w:pStyle w:val="western"/>
        <w:ind w:left="0"/>
      </w:pPr>
    </w:p>
    <w:p>
      <w:pPr>
        <w:pStyle w:val="western"/>
        <w:ind w:left="0"/>
        <w:rPr>
          <w:rFonts w:ascii="Marianne" w:eastAsia="Arial Unicode MS" w:hAnsi="Marianne"/>
          <w:kern w:val="3"/>
          <w:sz w:val="21"/>
          <w:szCs w:val="21"/>
          <w:lang w:eastAsia="zh-CN"/>
        </w:rPr>
      </w:pPr>
      <w:r>
        <w:rPr>
          <w:rFonts w:ascii="Marianne" w:eastAsia="Arial Unicode MS" w:hAnsi="Marianne"/>
          <w:kern w:val="3"/>
          <w:sz w:val="21"/>
          <w:szCs w:val="21"/>
          <w:lang w:eastAsia="zh-CN"/>
        </w:rPr>
        <w:t>Le présent Contrat de Vente est régi par le droit français.</w:t>
      </w:r>
    </w:p>
    <w:p>
      <w:pPr>
        <w:pStyle w:val="western"/>
        <w:ind w:left="0"/>
        <w:rPr>
          <w:rFonts w:ascii="Marianne" w:eastAsia="Arial Unicode MS" w:hAnsi="Marianne"/>
          <w:kern w:val="3"/>
          <w:sz w:val="21"/>
          <w:szCs w:val="21"/>
          <w:lang w:eastAsia="zh-CN"/>
        </w:rPr>
      </w:pPr>
    </w:p>
    <w:p>
      <w:pPr>
        <w:pStyle w:val="western"/>
        <w:ind w:left="0"/>
        <w:rPr>
          <w:rFonts w:ascii="Marianne" w:eastAsia="Arial Unicode MS" w:hAnsi="Marianne"/>
          <w:kern w:val="3"/>
          <w:sz w:val="21"/>
          <w:szCs w:val="21"/>
          <w:lang w:eastAsia="zh-CN"/>
        </w:rPr>
      </w:pPr>
      <w:r>
        <w:rPr>
          <w:rFonts w:ascii="Marianne" w:eastAsia="Arial Unicode MS" w:hAnsi="Marianne"/>
          <w:kern w:val="3"/>
          <w:sz w:val="21"/>
          <w:szCs w:val="21"/>
          <w:lang w:eastAsia="zh-CN"/>
        </w:rPr>
        <w:t xml:space="preserve">Les Parties s’efforceront de régler leurs éventuels différends à l’amiable. </w:t>
      </w:r>
    </w:p>
    <w:p>
      <w:pPr>
        <w:pStyle w:val="western"/>
        <w:ind w:left="0"/>
        <w:rPr>
          <w:rFonts w:ascii="Marianne" w:eastAsia="Arial Unicode MS" w:hAnsi="Marianne"/>
          <w:kern w:val="3"/>
          <w:sz w:val="21"/>
          <w:szCs w:val="21"/>
          <w:lang w:eastAsia="zh-CN"/>
        </w:rPr>
      </w:pPr>
    </w:p>
    <w:p>
      <w:pPr>
        <w:pStyle w:val="western"/>
        <w:ind w:left="0"/>
        <w:rPr>
          <w:rFonts w:ascii="Marianne" w:eastAsia="Arial Unicode MS" w:hAnsi="Marianne"/>
          <w:kern w:val="3"/>
          <w:sz w:val="21"/>
          <w:szCs w:val="21"/>
          <w:lang w:eastAsia="zh-CN"/>
        </w:rPr>
      </w:pPr>
      <w:r>
        <w:rPr>
          <w:rFonts w:ascii="Marianne" w:eastAsia="Arial Unicode MS" w:hAnsi="Marianne"/>
          <w:kern w:val="3"/>
          <w:sz w:val="21"/>
          <w:szCs w:val="21"/>
          <w:lang w:eastAsia="zh-CN"/>
        </w:rPr>
        <w:t>A défaut, les litiges concernant la validité, l’interprétation et l’exécution du Contrat de Vente seront portés devant le tribunal compétent de Paris.</w:t>
      </w:r>
    </w:p>
    <w:p>
      <w:pPr>
        <w:pStyle w:val="western"/>
        <w:ind w:left="0"/>
        <w:rPr>
          <w:rFonts w:ascii="Marianne" w:eastAsia="Arial Unicode MS" w:hAnsi="Marianne"/>
          <w:kern w:val="3"/>
          <w:sz w:val="21"/>
          <w:szCs w:val="21"/>
          <w:lang w:eastAsia="zh-CN"/>
        </w:rPr>
      </w:pPr>
    </w:p>
    <w:p>
      <w:pPr>
        <w:pStyle w:val="NormalWeb"/>
        <w:spacing w:before="360" w:after="0"/>
        <w:jc w:val="both"/>
        <w:rPr>
          <w:rFonts w:ascii="Marianne" w:hAnsi="Marianne" w:cs="Arial"/>
          <w:b/>
          <w:bCs/>
          <w:i/>
          <w:iCs/>
          <w:sz w:val="21"/>
          <w:szCs w:val="21"/>
        </w:rPr>
      </w:pPr>
      <w:bookmarkStart w:id="5" w:name="_Hlk198201727"/>
      <w:r>
        <w:rPr>
          <w:rFonts w:ascii="Marianne" w:hAnsi="Marianne" w:cs="Arial"/>
          <w:b/>
          <w:bCs/>
          <w:i/>
          <w:iCs/>
          <w:sz w:val="21"/>
          <w:szCs w:val="21"/>
        </w:rPr>
        <w:t>Signé par signature électronique par le représentant dûment autorisé de chaque Partie</w:t>
      </w:r>
    </w:p>
    <w:p>
      <w:pPr>
        <w:pStyle w:val="NormalWeb"/>
        <w:spacing w:before="360" w:after="0"/>
        <w:jc w:val="both"/>
        <w:rPr>
          <w:rFonts w:ascii="Marianne" w:hAnsi="Marianne" w:cs="Arial"/>
          <w:sz w:val="21"/>
          <w:szCs w:val="21"/>
        </w:rPr>
      </w:pPr>
      <w:r>
        <w:rPr>
          <w:rFonts w:ascii="Marianne" w:hAnsi="Marianne" w:cs="Arial"/>
          <w:sz w:val="21"/>
          <w:szCs w:val="21"/>
        </w:rPr>
        <w:t>Pour l’Etat</w:t>
      </w:r>
      <w:r>
        <w:rPr>
          <w:rFonts w:ascii="Marianne" w:hAnsi="Marianne" w:cs="Arial"/>
          <w:sz w:val="21"/>
          <w:szCs w:val="21"/>
        </w:rPr>
        <w:tab/>
      </w:r>
      <w:r>
        <w:rPr>
          <w:rFonts w:ascii="Marianne" w:hAnsi="Marianne" w:cs="Arial"/>
          <w:sz w:val="21"/>
          <w:szCs w:val="21"/>
        </w:rPr>
        <w:tab/>
        <w:t xml:space="preserve">            </w:t>
      </w:r>
      <w:r>
        <w:rPr>
          <w:rFonts w:ascii="Marianne" w:hAnsi="Marianne" w:cs="Arial"/>
          <w:sz w:val="21"/>
          <w:szCs w:val="21"/>
        </w:rPr>
        <w:tab/>
        <w:t xml:space="preserve">Pour la Société </w:t>
      </w:r>
      <w:r>
        <w:rPr>
          <w:rFonts w:ascii="Marianne" w:hAnsi="Marianne" w:cs="Arial"/>
          <w:b/>
          <w:bCs/>
          <w:sz w:val="21"/>
          <w:szCs w:val="21"/>
        </w:rPr>
        <w:t>[________]</w:t>
      </w:r>
      <w:r>
        <w:rPr>
          <w:rFonts w:ascii="Marianne" w:hAnsi="Marianne" w:cs="Arial"/>
          <w:sz w:val="21"/>
          <w:szCs w:val="21"/>
        </w:rPr>
        <w:tab/>
      </w:r>
      <w:r>
        <w:rPr>
          <w:rFonts w:ascii="Marianne" w:hAnsi="Marianne" w:cs="Arial"/>
          <w:sz w:val="21"/>
          <w:szCs w:val="21"/>
        </w:rPr>
        <w:tab/>
        <w:t xml:space="preserve">Pour la Société </w:t>
      </w:r>
      <w:r>
        <w:rPr>
          <w:rFonts w:ascii="Marianne" w:hAnsi="Marianne" w:cs="Arial"/>
          <w:b/>
          <w:bCs/>
          <w:sz w:val="21"/>
          <w:szCs w:val="21"/>
        </w:rPr>
        <w:t>[________]</w:t>
      </w:r>
    </w:p>
    <w:p>
      <w:pPr>
        <w:pStyle w:val="NormalWeb"/>
        <w:spacing w:before="360" w:after="0"/>
        <w:jc w:val="both"/>
        <w:rPr>
          <w:rFonts w:ascii="Marianne" w:hAnsi="Marianne" w:cs="Arial"/>
          <w:b/>
          <w:bCs/>
          <w:sz w:val="21"/>
          <w:szCs w:val="21"/>
        </w:rPr>
      </w:pPr>
      <w:r>
        <w:rPr>
          <w:rFonts w:ascii="Marianne" w:hAnsi="Marianne" w:cs="Arial"/>
          <w:b/>
          <w:bCs/>
          <w:sz w:val="21"/>
          <w:szCs w:val="21"/>
        </w:rPr>
        <w:t xml:space="preserve">Nom : </w:t>
      </w:r>
      <w:r>
        <w:rPr>
          <w:rFonts w:ascii="Marianne" w:hAnsi="Marianne" w:cs="Arial"/>
          <w:b/>
          <w:bCs/>
          <w:sz w:val="21"/>
          <w:szCs w:val="21"/>
        </w:rPr>
        <w:tab/>
      </w:r>
      <w:r>
        <w:rPr>
          <w:rFonts w:ascii="Marianne" w:hAnsi="Marianne" w:cs="Arial"/>
          <w:b/>
          <w:bCs/>
          <w:sz w:val="21"/>
          <w:szCs w:val="21"/>
        </w:rPr>
        <w:tab/>
      </w:r>
      <w:r>
        <w:rPr>
          <w:rFonts w:ascii="Marianne" w:hAnsi="Marianne" w:cs="Arial"/>
          <w:b/>
          <w:bCs/>
          <w:sz w:val="21"/>
          <w:szCs w:val="21"/>
        </w:rPr>
        <w:tab/>
      </w:r>
      <w:r>
        <w:rPr>
          <w:rFonts w:ascii="Marianne" w:hAnsi="Marianne" w:cs="Arial"/>
          <w:b/>
          <w:bCs/>
          <w:sz w:val="21"/>
          <w:szCs w:val="21"/>
        </w:rPr>
        <w:tab/>
        <w:t>Nom :</w:t>
      </w:r>
      <w:r>
        <w:rPr>
          <w:rFonts w:ascii="Marianne" w:hAnsi="Marianne" w:cs="Arial"/>
          <w:b/>
          <w:bCs/>
          <w:sz w:val="21"/>
          <w:szCs w:val="21"/>
        </w:rPr>
        <w:tab/>
      </w:r>
      <w:r>
        <w:rPr>
          <w:rFonts w:ascii="Marianne" w:hAnsi="Marianne" w:cs="Arial"/>
          <w:b/>
          <w:bCs/>
          <w:sz w:val="21"/>
          <w:szCs w:val="21"/>
        </w:rPr>
        <w:tab/>
      </w:r>
      <w:r>
        <w:rPr>
          <w:rFonts w:ascii="Marianne" w:hAnsi="Marianne" w:cs="Arial"/>
          <w:b/>
          <w:bCs/>
          <w:sz w:val="21"/>
          <w:szCs w:val="21"/>
        </w:rPr>
        <w:tab/>
      </w:r>
      <w:r>
        <w:rPr>
          <w:rFonts w:ascii="Marianne" w:hAnsi="Marianne" w:cs="Arial"/>
          <w:b/>
          <w:bCs/>
          <w:sz w:val="21"/>
          <w:szCs w:val="21"/>
        </w:rPr>
        <w:tab/>
      </w:r>
      <w:r>
        <w:rPr>
          <w:rFonts w:ascii="Marianne" w:hAnsi="Marianne" w:cs="Arial"/>
          <w:b/>
          <w:bCs/>
          <w:sz w:val="21"/>
          <w:szCs w:val="21"/>
        </w:rPr>
        <w:tab/>
        <w:t>Nom :</w:t>
      </w:r>
    </w:p>
    <w:p>
      <w:pPr>
        <w:pStyle w:val="NormalWeb"/>
        <w:spacing w:before="120" w:after="0"/>
        <w:jc w:val="both"/>
        <w:rPr>
          <w:rFonts w:ascii="Marianne" w:hAnsi="Marianne" w:cs="Arial"/>
          <w:sz w:val="21"/>
          <w:szCs w:val="21"/>
        </w:rPr>
      </w:pPr>
      <w:r>
        <w:rPr>
          <w:rFonts w:ascii="Marianne" w:hAnsi="Marianne" w:cs="Arial"/>
          <w:sz w:val="21"/>
          <w:szCs w:val="21"/>
        </w:rPr>
        <w:t>Fonction :</w:t>
      </w:r>
      <w:r>
        <w:rPr>
          <w:rFonts w:ascii="Marianne" w:hAnsi="Marianne" w:cs="Arial"/>
          <w:sz w:val="21"/>
          <w:szCs w:val="21"/>
        </w:rPr>
        <w:tab/>
      </w:r>
      <w:r>
        <w:rPr>
          <w:rFonts w:ascii="Marianne" w:hAnsi="Marianne" w:cs="Arial"/>
          <w:sz w:val="21"/>
          <w:szCs w:val="21"/>
        </w:rPr>
        <w:tab/>
      </w:r>
      <w:r>
        <w:rPr>
          <w:rFonts w:ascii="Marianne" w:hAnsi="Marianne" w:cs="Arial"/>
          <w:sz w:val="21"/>
          <w:szCs w:val="21"/>
        </w:rPr>
        <w:tab/>
        <w:t>Fonction :</w:t>
      </w:r>
      <w:r>
        <w:rPr>
          <w:rFonts w:ascii="Marianne" w:hAnsi="Marianne" w:cs="Arial"/>
          <w:sz w:val="21"/>
          <w:szCs w:val="21"/>
        </w:rPr>
        <w:tab/>
      </w:r>
      <w:r>
        <w:rPr>
          <w:rFonts w:ascii="Marianne" w:hAnsi="Marianne" w:cs="Arial"/>
          <w:sz w:val="21"/>
          <w:szCs w:val="21"/>
        </w:rPr>
        <w:tab/>
      </w:r>
      <w:r>
        <w:rPr>
          <w:rFonts w:ascii="Marianne" w:hAnsi="Marianne" w:cs="Arial"/>
          <w:sz w:val="21"/>
          <w:szCs w:val="21"/>
        </w:rPr>
        <w:tab/>
      </w:r>
      <w:r>
        <w:rPr>
          <w:rFonts w:ascii="Marianne" w:hAnsi="Marianne" w:cs="Arial"/>
          <w:sz w:val="21"/>
          <w:szCs w:val="21"/>
        </w:rPr>
        <w:tab/>
        <w:t>Fonction :</w:t>
      </w:r>
    </w:p>
    <w:bookmarkEnd w:id="5"/>
    <w:p>
      <w:pPr>
        <w:pStyle w:val="NormalWeb"/>
        <w:spacing w:before="120" w:after="0"/>
        <w:jc w:val="both"/>
        <w:rPr>
          <w:rFonts w:ascii="Marianne" w:hAnsi="Marianne" w:cs="Arial"/>
          <w:sz w:val="21"/>
          <w:szCs w:val="21"/>
        </w:rPr>
      </w:pPr>
    </w:p>
    <w:sectPr>
      <w:footerReference w:type="default" r:id="rId10"/>
      <w:pgSz w:w="11907" w:h="16839" w:code="9"/>
      <w:pgMar w:top="1276" w:right="1418" w:bottom="709" w:left="1418" w:header="709" w:footer="4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auto"/>
    <w:pitch w:val="variable"/>
    <w:sig w:usb0="0000000F"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ot;Times New Roman&quot;,serif">
    <w:altName w:val="Cambria"/>
    <w:panose1 w:val="00000000000000000000"/>
    <w:charset w:val="00"/>
    <w:family w:val="roman"/>
    <w:notTrueType/>
    <w:pitch w:val="default"/>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2329812"/>
      <w:docPartObj>
        <w:docPartGallery w:val="Page Numbers (Bottom of Page)"/>
        <w:docPartUnique/>
      </w:docPartObj>
    </w:sdtPr>
    <w:sdtContent>
      <w:sdt>
        <w:sdtPr>
          <w:id w:val="1146783943"/>
          <w:docPartObj>
            <w:docPartGallery w:val="Page Numbers (Top of Page)"/>
            <w:docPartUnique/>
          </w:docPartObj>
        </w:sdtPr>
        <w:sdtContent>
          <w:p>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6</w:t>
            </w:r>
            <w:r>
              <w:rPr>
                <w:b/>
                <w:bCs/>
                <w:sz w:val="24"/>
                <w:szCs w:val="24"/>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C5719"/>
    <w:multiLevelType w:val="hybridMultilevel"/>
    <w:tmpl w:val="EAB0194E"/>
    <w:lvl w:ilvl="0" w:tplc="8D28B78C">
      <w:numFmt w:val="bullet"/>
      <w:lvlText w:val="-"/>
      <w:lvlJc w:val="left"/>
      <w:pPr>
        <w:ind w:left="405" w:hanging="360"/>
      </w:pPr>
      <w:rPr>
        <w:rFonts w:ascii="Marianne" w:eastAsia="Arial Unicode MS" w:hAnsi="Marianne" w:cs="Arial"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 w15:restartNumberingAfterBreak="0">
    <w:nsid w:val="021A4BAD"/>
    <w:multiLevelType w:val="hybridMultilevel"/>
    <w:tmpl w:val="6DEEAF14"/>
    <w:lvl w:ilvl="0" w:tplc="A038EEA2">
      <w:start w:val="2"/>
      <w:numFmt w:val="bullet"/>
      <w:lvlText w:val="-"/>
      <w:lvlJc w:val="left"/>
      <w:pPr>
        <w:ind w:left="720" w:hanging="360"/>
      </w:pPr>
      <w:rPr>
        <w:rFonts w:ascii="Marianne" w:eastAsia="Arial Unicode MS" w:hAnsi="Marianne"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6261E6"/>
    <w:multiLevelType w:val="hybridMultilevel"/>
    <w:tmpl w:val="99107D4C"/>
    <w:lvl w:ilvl="0" w:tplc="374CAEE8">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FA168A"/>
    <w:multiLevelType w:val="hybridMultilevel"/>
    <w:tmpl w:val="DE34FE4A"/>
    <w:lvl w:ilvl="0" w:tplc="B84CEEB2">
      <w:start w:val="5"/>
      <w:numFmt w:val="bullet"/>
      <w:lvlText w:val="-"/>
      <w:lvlJc w:val="left"/>
      <w:pPr>
        <w:ind w:left="360" w:hanging="360"/>
      </w:pPr>
      <w:rPr>
        <w:rFonts w:ascii="Calibri" w:eastAsia="Calibri" w:hAnsi="Calibri" w:cs="Times New Roman" w:hint="default"/>
        <w:color w:val="1F497D"/>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15:restartNumberingAfterBreak="0">
    <w:nsid w:val="068966A8"/>
    <w:multiLevelType w:val="multilevel"/>
    <w:tmpl w:val="0B807F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6BE4E19"/>
    <w:multiLevelType w:val="hybridMultilevel"/>
    <w:tmpl w:val="9898A704"/>
    <w:lvl w:ilvl="0" w:tplc="59AA329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D90BBD"/>
    <w:multiLevelType w:val="hybridMultilevel"/>
    <w:tmpl w:val="9700740E"/>
    <w:lvl w:ilvl="0" w:tplc="5E789BA6">
      <w:start w:val="8"/>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DA1236"/>
    <w:multiLevelType w:val="hybridMultilevel"/>
    <w:tmpl w:val="BC885772"/>
    <w:lvl w:ilvl="0" w:tplc="59AA329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465C8D"/>
    <w:multiLevelType w:val="hybridMultilevel"/>
    <w:tmpl w:val="70364D7A"/>
    <w:lvl w:ilvl="0" w:tplc="C1568420">
      <w:start w:val="1"/>
      <w:numFmt w:val="decimal"/>
      <w:lvlText w:val="%1."/>
      <w:lvlJc w:val="left"/>
      <w:pPr>
        <w:tabs>
          <w:tab w:val="num" w:pos="720"/>
        </w:tabs>
        <w:ind w:left="720" w:hanging="360"/>
      </w:pPr>
    </w:lvl>
    <w:lvl w:ilvl="1" w:tplc="237A87D4">
      <w:start w:val="1"/>
      <w:numFmt w:val="decimal"/>
      <w:lvlText w:val="%2."/>
      <w:lvlJc w:val="left"/>
      <w:pPr>
        <w:tabs>
          <w:tab w:val="num" w:pos="1440"/>
        </w:tabs>
        <w:ind w:left="1440" w:hanging="360"/>
      </w:pPr>
    </w:lvl>
    <w:lvl w:ilvl="2" w:tplc="75C68D6A">
      <w:start w:val="1"/>
      <w:numFmt w:val="decimal"/>
      <w:lvlText w:val="%3."/>
      <w:lvlJc w:val="left"/>
      <w:pPr>
        <w:tabs>
          <w:tab w:val="num" w:pos="2160"/>
        </w:tabs>
        <w:ind w:left="2160" w:hanging="360"/>
      </w:pPr>
    </w:lvl>
    <w:lvl w:ilvl="3" w:tplc="805A8254">
      <w:start w:val="1"/>
      <w:numFmt w:val="decimal"/>
      <w:lvlText w:val="%4."/>
      <w:lvlJc w:val="left"/>
      <w:pPr>
        <w:tabs>
          <w:tab w:val="num" w:pos="2880"/>
        </w:tabs>
        <w:ind w:left="2880" w:hanging="360"/>
      </w:pPr>
    </w:lvl>
    <w:lvl w:ilvl="4" w:tplc="456EDB6A">
      <w:start w:val="1"/>
      <w:numFmt w:val="decimal"/>
      <w:lvlText w:val="%5."/>
      <w:lvlJc w:val="left"/>
      <w:pPr>
        <w:tabs>
          <w:tab w:val="num" w:pos="3600"/>
        </w:tabs>
        <w:ind w:left="3600" w:hanging="360"/>
      </w:pPr>
    </w:lvl>
    <w:lvl w:ilvl="5" w:tplc="15E684B2">
      <w:start w:val="1"/>
      <w:numFmt w:val="decimal"/>
      <w:lvlText w:val="%6."/>
      <w:lvlJc w:val="left"/>
      <w:pPr>
        <w:tabs>
          <w:tab w:val="num" w:pos="4320"/>
        </w:tabs>
        <w:ind w:left="4320" w:hanging="360"/>
      </w:pPr>
    </w:lvl>
    <w:lvl w:ilvl="6" w:tplc="085A9DB0">
      <w:start w:val="1"/>
      <w:numFmt w:val="decimal"/>
      <w:lvlText w:val="%7."/>
      <w:lvlJc w:val="left"/>
      <w:pPr>
        <w:tabs>
          <w:tab w:val="num" w:pos="5040"/>
        </w:tabs>
        <w:ind w:left="5040" w:hanging="360"/>
      </w:pPr>
    </w:lvl>
    <w:lvl w:ilvl="7" w:tplc="1474F756">
      <w:start w:val="1"/>
      <w:numFmt w:val="decimal"/>
      <w:lvlText w:val="%8."/>
      <w:lvlJc w:val="left"/>
      <w:pPr>
        <w:tabs>
          <w:tab w:val="num" w:pos="5760"/>
        </w:tabs>
        <w:ind w:left="5760" w:hanging="360"/>
      </w:pPr>
    </w:lvl>
    <w:lvl w:ilvl="8" w:tplc="52840356">
      <w:start w:val="1"/>
      <w:numFmt w:val="decimal"/>
      <w:lvlText w:val="%9."/>
      <w:lvlJc w:val="left"/>
      <w:pPr>
        <w:tabs>
          <w:tab w:val="num" w:pos="6480"/>
        </w:tabs>
        <w:ind w:left="6480" w:hanging="360"/>
      </w:pPr>
    </w:lvl>
  </w:abstractNum>
  <w:abstractNum w:abstractNumId="9" w15:restartNumberingAfterBreak="0">
    <w:nsid w:val="178335E1"/>
    <w:multiLevelType w:val="multilevel"/>
    <w:tmpl w:val="A942C0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8605D90"/>
    <w:multiLevelType w:val="hybridMultilevel"/>
    <w:tmpl w:val="53AA1720"/>
    <w:lvl w:ilvl="0" w:tplc="C1568420">
      <w:start w:val="1"/>
      <w:numFmt w:val="decimal"/>
      <w:lvlText w:val="%1."/>
      <w:lvlJc w:val="left"/>
      <w:pPr>
        <w:tabs>
          <w:tab w:val="num" w:pos="360"/>
        </w:tabs>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9256872"/>
    <w:multiLevelType w:val="hybridMultilevel"/>
    <w:tmpl w:val="4A0E55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CC73084"/>
    <w:multiLevelType w:val="hybridMultilevel"/>
    <w:tmpl w:val="30DA9FA2"/>
    <w:lvl w:ilvl="0" w:tplc="7ED2A5AC">
      <w:numFmt w:val="bullet"/>
      <w:lvlText w:val="-"/>
      <w:lvlJc w:val="left"/>
      <w:pPr>
        <w:ind w:left="720" w:hanging="360"/>
      </w:pPr>
      <w:rPr>
        <w:rFonts w:ascii="Marianne" w:eastAsia="Arial Unicode MS"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1A2C06"/>
    <w:multiLevelType w:val="hybridMultilevel"/>
    <w:tmpl w:val="3210027A"/>
    <w:lvl w:ilvl="0" w:tplc="46800E92">
      <w:start w:val="1"/>
      <w:numFmt w:val="bullet"/>
      <w:lvlText w:val="-"/>
      <w:lvlJc w:val="left"/>
      <w:pPr>
        <w:ind w:left="1080" w:hanging="360"/>
      </w:pPr>
      <w:rPr>
        <w:rFonts w:ascii="&quot;Times New Roman&quot;,serif" w:hAnsi="&quot;Times New Roman&quot;,serif"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F6B1633"/>
    <w:multiLevelType w:val="hybridMultilevel"/>
    <w:tmpl w:val="75908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10BDF02"/>
    <w:multiLevelType w:val="hybridMultilevel"/>
    <w:tmpl w:val="FFFFFFFF"/>
    <w:lvl w:ilvl="0" w:tplc="DDA6E450">
      <w:start w:val="1"/>
      <w:numFmt w:val="decimal"/>
      <w:lvlText w:val="(b)"/>
      <w:lvlJc w:val="left"/>
      <w:pPr>
        <w:ind w:left="720" w:hanging="360"/>
      </w:pPr>
    </w:lvl>
    <w:lvl w:ilvl="1" w:tplc="7EE82CBC">
      <w:start w:val="1"/>
      <w:numFmt w:val="lowerLetter"/>
      <w:lvlText w:val="%2."/>
      <w:lvlJc w:val="left"/>
      <w:pPr>
        <w:ind w:left="1440" w:hanging="360"/>
      </w:pPr>
    </w:lvl>
    <w:lvl w:ilvl="2" w:tplc="9F421C58">
      <w:start w:val="1"/>
      <w:numFmt w:val="lowerRoman"/>
      <w:lvlText w:val="%3."/>
      <w:lvlJc w:val="right"/>
      <w:pPr>
        <w:ind w:left="2160" w:hanging="180"/>
      </w:pPr>
    </w:lvl>
    <w:lvl w:ilvl="3" w:tplc="E690E67C">
      <w:start w:val="1"/>
      <w:numFmt w:val="decimal"/>
      <w:lvlText w:val="%4."/>
      <w:lvlJc w:val="left"/>
      <w:pPr>
        <w:ind w:left="2880" w:hanging="360"/>
      </w:pPr>
    </w:lvl>
    <w:lvl w:ilvl="4" w:tplc="D7EAD7FC">
      <w:start w:val="1"/>
      <w:numFmt w:val="lowerLetter"/>
      <w:lvlText w:val="%5."/>
      <w:lvlJc w:val="left"/>
      <w:pPr>
        <w:ind w:left="3600" w:hanging="360"/>
      </w:pPr>
    </w:lvl>
    <w:lvl w:ilvl="5" w:tplc="84C29E4C">
      <w:start w:val="1"/>
      <w:numFmt w:val="lowerRoman"/>
      <w:lvlText w:val="%6."/>
      <w:lvlJc w:val="right"/>
      <w:pPr>
        <w:ind w:left="4320" w:hanging="180"/>
      </w:pPr>
    </w:lvl>
    <w:lvl w:ilvl="6" w:tplc="436256DE">
      <w:start w:val="1"/>
      <w:numFmt w:val="decimal"/>
      <w:lvlText w:val="%7."/>
      <w:lvlJc w:val="left"/>
      <w:pPr>
        <w:ind w:left="5040" w:hanging="360"/>
      </w:pPr>
    </w:lvl>
    <w:lvl w:ilvl="7" w:tplc="0B7008DE">
      <w:start w:val="1"/>
      <w:numFmt w:val="lowerLetter"/>
      <w:lvlText w:val="%8."/>
      <w:lvlJc w:val="left"/>
      <w:pPr>
        <w:ind w:left="5760" w:hanging="360"/>
      </w:pPr>
    </w:lvl>
    <w:lvl w:ilvl="8" w:tplc="A0707FBC">
      <w:start w:val="1"/>
      <w:numFmt w:val="lowerRoman"/>
      <w:lvlText w:val="%9."/>
      <w:lvlJc w:val="right"/>
      <w:pPr>
        <w:ind w:left="6480" w:hanging="180"/>
      </w:pPr>
    </w:lvl>
  </w:abstractNum>
  <w:abstractNum w:abstractNumId="16" w15:restartNumberingAfterBreak="0">
    <w:nsid w:val="22856ED4"/>
    <w:multiLevelType w:val="hybridMultilevel"/>
    <w:tmpl w:val="4FAA842C"/>
    <w:lvl w:ilvl="0" w:tplc="55EC91F8">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32D2BAA"/>
    <w:multiLevelType w:val="hybridMultilevel"/>
    <w:tmpl w:val="E806BB7A"/>
    <w:lvl w:ilvl="0" w:tplc="4790E1A4">
      <w:start w:val="2"/>
      <w:numFmt w:val="bullet"/>
      <w:lvlText w:val="-"/>
      <w:lvlJc w:val="left"/>
      <w:pPr>
        <w:ind w:left="720" w:hanging="360"/>
      </w:pPr>
      <w:rPr>
        <w:rFonts w:ascii="Marianne" w:eastAsia="Arial Unicode MS"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3103A7"/>
    <w:multiLevelType w:val="hybridMultilevel"/>
    <w:tmpl w:val="C00E7056"/>
    <w:lvl w:ilvl="0" w:tplc="B64C0E58">
      <w:start w:val="1"/>
      <w:numFmt w:val="decimal"/>
      <w:lvlText w:val="%1."/>
      <w:lvlJc w:val="left"/>
      <w:pPr>
        <w:ind w:left="720" w:hanging="360"/>
      </w:pPr>
    </w:lvl>
    <w:lvl w:ilvl="1" w:tplc="A77AA230">
      <w:start w:val="1"/>
      <w:numFmt w:val="lowerLetter"/>
      <w:lvlText w:val="%2."/>
      <w:lvlJc w:val="left"/>
      <w:pPr>
        <w:ind w:left="1440" w:hanging="360"/>
      </w:pPr>
    </w:lvl>
    <w:lvl w:ilvl="2" w:tplc="AC42E4D2">
      <w:start w:val="1"/>
      <w:numFmt w:val="lowerRoman"/>
      <w:lvlText w:val="%3."/>
      <w:lvlJc w:val="right"/>
      <w:pPr>
        <w:ind w:left="2160" w:hanging="180"/>
      </w:pPr>
    </w:lvl>
    <w:lvl w:ilvl="3" w:tplc="FEB29C94">
      <w:start w:val="1"/>
      <w:numFmt w:val="decimal"/>
      <w:lvlText w:val="%4."/>
      <w:lvlJc w:val="left"/>
      <w:pPr>
        <w:ind w:left="2880" w:hanging="360"/>
      </w:pPr>
    </w:lvl>
    <w:lvl w:ilvl="4" w:tplc="59AA3298">
      <w:numFmt w:val="bullet"/>
      <w:lvlText w:val="-"/>
      <w:lvlJc w:val="left"/>
      <w:pPr>
        <w:ind w:left="3600" w:hanging="360"/>
      </w:pPr>
      <w:rPr>
        <w:rFonts w:ascii="Calibri" w:eastAsiaTheme="minorHAnsi" w:hAnsi="Calibri" w:cs="Calibri" w:hint="default"/>
      </w:rPr>
    </w:lvl>
    <w:lvl w:ilvl="5" w:tplc="4028BB04">
      <w:start w:val="1"/>
      <w:numFmt w:val="lowerRoman"/>
      <w:lvlText w:val="%6."/>
      <w:lvlJc w:val="right"/>
      <w:pPr>
        <w:ind w:left="4320" w:hanging="180"/>
      </w:pPr>
    </w:lvl>
    <w:lvl w:ilvl="6" w:tplc="2FE4BC88">
      <w:start w:val="1"/>
      <w:numFmt w:val="decimal"/>
      <w:lvlText w:val="%7."/>
      <w:lvlJc w:val="left"/>
      <w:pPr>
        <w:ind w:left="5040" w:hanging="360"/>
      </w:pPr>
    </w:lvl>
    <w:lvl w:ilvl="7" w:tplc="53F07D44">
      <w:start w:val="1"/>
      <w:numFmt w:val="lowerLetter"/>
      <w:lvlText w:val="%8."/>
      <w:lvlJc w:val="left"/>
      <w:pPr>
        <w:ind w:left="5760" w:hanging="360"/>
      </w:pPr>
    </w:lvl>
    <w:lvl w:ilvl="8" w:tplc="2772A9FA">
      <w:start w:val="1"/>
      <w:numFmt w:val="lowerRoman"/>
      <w:lvlText w:val="%9."/>
      <w:lvlJc w:val="right"/>
      <w:pPr>
        <w:ind w:left="6480" w:hanging="180"/>
      </w:pPr>
    </w:lvl>
  </w:abstractNum>
  <w:abstractNum w:abstractNumId="19" w15:restartNumberingAfterBreak="0">
    <w:nsid w:val="25B01290"/>
    <w:multiLevelType w:val="hybridMultilevel"/>
    <w:tmpl w:val="B83ED04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9E90B13"/>
    <w:multiLevelType w:val="multilevel"/>
    <w:tmpl w:val="0FE2A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96294F"/>
    <w:multiLevelType w:val="multilevel"/>
    <w:tmpl w:val="FC061C92"/>
    <w:lvl w:ilvl="0">
      <w:start w:val="1"/>
      <w:numFmt w:val="lowerLetter"/>
      <w:lvlText w:val="%1)"/>
      <w:lvlJc w:val="left"/>
      <w:pPr>
        <w:tabs>
          <w:tab w:val="num" w:pos="1068"/>
        </w:tabs>
        <w:ind w:left="1068" w:hanging="360"/>
      </w:pPr>
      <w:rPr>
        <w:rFonts w:hint="default"/>
        <w:sz w:val="20"/>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22" w15:restartNumberingAfterBreak="0">
    <w:nsid w:val="2E373C29"/>
    <w:multiLevelType w:val="hybridMultilevel"/>
    <w:tmpl w:val="46FA38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1CA6052"/>
    <w:multiLevelType w:val="hybridMultilevel"/>
    <w:tmpl w:val="98F2F7BC"/>
    <w:lvl w:ilvl="0" w:tplc="358E146A">
      <w:numFmt w:val="bullet"/>
      <w:lvlText w:val=""/>
      <w:lvlJc w:val="left"/>
      <w:pPr>
        <w:ind w:left="786" w:hanging="360"/>
      </w:pPr>
      <w:rPr>
        <w:rFonts w:ascii="Wingdings" w:eastAsiaTheme="minorHAnsi" w:hAnsi="Wingdings" w:cstheme="minorHAns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4" w15:restartNumberingAfterBreak="0">
    <w:nsid w:val="34DE563F"/>
    <w:multiLevelType w:val="multilevel"/>
    <w:tmpl w:val="0ECE5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6DB3F35"/>
    <w:multiLevelType w:val="hybridMultilevel"/>
    <w:tmpl w:val="FD30A9BE"/>
    <w:lvl w:ilvl="0" w:tplc="69F2EDD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712732D"/>
    <w:multiLevelType w:val="hybridMultilevel"/>
    <w:tmpl w:val="3D404434"/>
    <w:lvl w:ilvl="0" w:tplc="EBB88290">
      <w:numFmt w:val="bullet"/>
      <w:lvlText w:val=""/>
      <w:lvlJc w:val="left"/>
      <w:pPr>
        <w:ind w:left="720" w:hanging="360"/>
      </w:pPr>
      <w:rPr>
        <w:rFonts w:ascii="Wingdings" w:eastAsia="Andale Sans UI"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CF710AC"/>
    <w:multiLevelType w:val="hybridMultilevel"/>
    <w:tmpl w:val="4E7407BA"/>
    <w:lvl w:ilvl="0" w:tplc="4FE801B8">
      <w:start w:val="1"/>
      <w:numFmt w:val="lowerRoman"/>
      <w:lvlText w:val="%1)"/>
      <w:lvlJc w:val="left"/>
      <w:pPr>
        <w:ind w:left="1797" w:hanging="720"/>
      </w:pPr>
      <w:rPr>
        <w:rFonts w:hint="default"/>
      </w:rPr>
    </w:lvl>
    <w:lvl w:ilvl="1" w:tplc="040C0019" w:tentative="1">
      <w:start w:val="1"/>
      <w:numFmt w:val="lowerLetter"/>
      <w:lvlText w:val="%2."/>
      <w:lvlJc w:val="left"/>
      <w:pPr>
        <w:ind w:left="2157" w:hanging="360"/>
      </w:pPr>
    </w:lvl>
    <w:lvl w:ilvl="2" w:tplc="040C001B" w:tentative="1">
      <w:start w:val="1"/>
      <w:numFmt w:val="lowerRoman"/>
      <w:lvlText w:val="%3."/>
      <w:lvlJc w:val="right"/>
      <w:pPr>
        <w:ind w:left="2877" w:hanging="180"/>
      </w:pPr>
    </w:lvl>
    <w:lvl w:ilvl="3" w:tplc="040C000F" w:tentative="1">
      <w:start w:val="1"/>
      <w:numFmt w:val="decimal"/>
      <w:lvlText w:val="%4."/>
      <w:lvlJc w:val="left"/>
      <w:pPr>
        <w:ind w:left="3597" w:hanging="360"/>
      </w:pPr>
    </w:lvl>
    <w:lvl w:ilvl="4" w:tplc="040C0019" w:tentative="1">
      <w:start w:val="1"/>
      <w:numFmt w:val="lowerLetter"/>
      <w:lvlText w:val="%5."/>
      <w:lvlJc w:val="left"/>
      <w:pPr>
        <w:ind w:left="4317" w:hanging="360"/>
      </w:pPr>
    </w:lvl>
    <w:lvl w:ilvl="5" w:tplc="040C001B" w:tentative="1">
      <w:start w:val="1"/>
      <w:numFmt w:val="lowerRoman"/>
      <w:lvlText w:val="%6."/>
      <w:lvlJc w:val="right"/>
      <w:pPr>
        <w:ind w:left="5037" w:hanging="180"/>
      </w:pPr>
    </w:lvl>
    <w:lvl w:ilvl="6" w:tplc="040C000F" w:tentative="1">
      <w:start w:val="1"/>
      <w:numFmt w:val="decimal"/>
      <w:lvlText w:val="%7."/>
      <w:lvlJc w:val="left"/>
      <w:pPr>
        <w:ind w:left="5757" w:hanging="360"/>
      </w:pPr>
    </w:lvl>
    <w:lvl w:ilvl="7" w:tplc="040C0019" w:tentative="1">
      <w:start w:val="1"/>
      <w:numFmt w:val="lowerLetter"/>
      <w:lvlText w:val="%8."/>
      <w:lvlJc w:val="left"/>
      <w:pPr>
        <w:ind w:left="6477" w:hanging="360"/>
      </w:pPr>
    </w:lvl>
    <w:lvl w:ilvl="8" w:tplc="040C001B" w:tentative="1">
      <w:start w:val="1"/>
      <w:numFmt w:val="lowerRoman"/>
      <w:lvlText w:val="%9."/>
      <w:lvlJc w:val="right"/>
      <w:pPr>
        <w:ind w:left="7197" w:hanging="180"/>
      </w:pPr>
    </w:lvl>
  </w:abstractNum>
  <w:abstractNum w:abstractNumId="28" w15:restartNumberingAfterBreak="0">
    <w:nsid w:val="3DDD77C1"/>
    <w:multiLevelType w:val="hybridMultilevel"/>
    <w:tmpl w:val="982E87CE"/>
    <w:lvl w:ilvl="0" w:tplc="1BB8B06C">
      <w:start w:val="10"/>
      <w:numFmt w:val="bullet"/>
      <w:lvlText w:val="-"/>
      <w:lvlJc w:val="left"/>
      <w:pPr>
        <w:ind w:left="360" w:hanging="360"/>
      </w:pPr>
      <w:rPr>
        <w:rFonts w:ascii="Calibri" w:eastAsiaTheme="minorHAns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3EE6C5F5"/>
    <w:multiLevelType w:val="hybridMultilevel"/>
    <w:tmpl w:val="4F861B9E"/>
    <w:lvl w:ilvl="0" w:tplc="B64C0E58">
      <w:start w:val="1"/>
      <w:numFmt w:val="decimal"/>
      <w:lvlText w:val="%1."/>
      <w:lvlJc w:val="left"/>
      <w:pPr>
        <w:ind w:left="720" w:hanging="360"/>
      </w:pPr>
    </w:lvl>
    <w:lvl w:ilvl="1" w:tplc="A77AA230">
      <w:start w:val="1"/>
      <w:numFmt w:val="lowerLetter"/>
      <w:lvlText w:val="%2."/>
      <w:lvlJc w:val="left"/>
      <w:pPr>
        <w:ind w:left="1440" w:hanging="360"/>
      </w:pPr>
    </w:lvl>
    <w:lvl w:ilvl="2" w:tplc="AC42E4D2">
      <w:start w:val="1"/>
      <w:numFmt w:val="lowerRoman"/>
      <w:lvlText w:val="%3."/>
      <w:lvlJc w:val="right"/>
      <w:pPr>
        <w:ind w:left="2160" w:hanging="180"/>
      </w:pPr>
    </w:lvl>
    <w:lvl w:ilvl="3" w:tplc="FEB29C94">
      <w:start w:val="1"/>
      <w:numFmt w:val="decimal"/>
      <w:lvlText w:val="%4."/>
      <w:lvlJc w:val="left"/>
      <w:pPr>
        <w:ind w:left="2880" w:hanging="360"/>
      </w:pPr>
    </w:lvl>
    <w:lvl w:ilvl="4" w:tplc="040C0003">
      <w:start w:val="1"/>
      <w:numFmt w:val="bullet"/>
      <w:lvlText w:val="o"/>
      <w:lvlJc w:val="left"/>
      <w:pPr>
        <w:ind w:left="3600" w:hanging="360"/>
      </w:pPr>
      <w:rPr>
        <w:rFonts w:ascii="Courier New" w:hAnsi="Courier New" w:cs="Courier New" w:hint="default"/>
      </w:rPr>
    </w:lvl>
    <w:lvl w:ilvl="5" w:tplc="4028BB04">
      <w:start w:val="1"/>
      <w:numFmt w:val="lowerRoman"/>
      <w:lvlText w:val="%6."/>
      <w:lvlJc w:val="right"/>
      <w:pPr>
        <w:ind w:left="4320" w:hanging="180"/>
      </w:pPr>
    </w:lvl>
    <w:lvl w:ilvl="6" w:tplc="2FE4BC88">
      <w:start w:val="1"/>
      <w:numFmt w:val="decimal"/>
      <w:lvlText w:val="%7."/>
      <w:lvlJc w:val="left"/>
      <w:pPr>
        <w:ind w:left="5040" w:hanging="360"/>
      </w:pPr>
    </w:lvl>
    <w:lvl w:ilvl="7" w:tplc="53F07D44">
      <w:start w:val="1"/>
      <w:numFmt w:val="lowerLetter"/>
      <w:lvlText w:val="%8."/>
      <w:lvlJc w:val="left"/>
      <w:pPr>
        <w:ind w:left="5760" w:hanging="360"/>
      </w:pPr>
    </w:lvl>
    <w:lvl w:ilvl="8" w:tplc="2772A9FA">
      <w:start w:val="1"/>
      <w:numFmt w:val="lowerRoman"/>
      <w:lvlText w:val="%9."/>
      <w:lvlJc w:val="right"/>
      <w:pPr>
        <w:ind w:left="6480" w:hanging="180"/>
      </w:pPr>
    </w:lvl>
  </w:abstractNum>
  <w:abstractNum w:abstractNumId="30" w15:restartNumberingAfterBreak="0">
    <w:nsid w:val="40997F84"/>
    <w:multiLevelType w:val="hybridMultilevel"/>
    <w:tmpl w:val="5A4ED1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2F14FAA"/>
    <w:multiLevelType w:val="hybridMultilevel"/>
    <w:tmpl w:val="D82E01F0"/>
    <w:lvl w:ilvl="0" w:tplc="24A05906">
      <w:start w:val="4"/>
      <w:numFmt w:val="bullet"/>
      <w:lvlText w:val="-"/>
      <w:lvlJc w:val="left"/>
      <w:pPr>
        <w:ind w:left="720" w:hanging="360"/>
      </w:pPr>
      <w:rPr>
        <w:rFonts w:ascii="Marianne" w:eastAsia="Arial Unicode MS"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585506C"/>
    <w:multiLevelType w:val="hybridMultilevel"/>
    <w:tmpl w:val="F7D2C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D08004A"/>
    <w:multiLevelType w:val="hybridMultilevel"/>
    <w:tmpl w:val="BE96FEB0"/>
    <w:lvl w:ilvl="0" w:tplc="575CF326">
      <w:start w:val="10"/>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27C25DA"/>
    <w:multiLevelType w:val="hybridMultilevel"/>
    <w:tmpl w:val="299A4D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55392546"/>
    <w:multiLevelType w:val="hybridMultilevel"/>
    <w:tmpl w:val="70364D7A"/>
    <w:lvl w:ilvl="0" w:tplc="C1568420">
      <w:start w:val="1"/>
      <w:numFmt w:val="decimal"/>
      <w:lvlText w:val="%1."/>
      <w:lvlJc w:val="left"/>
      <w:pPr>
        <w:tabs>
          <w:tab w:val="num" w:pos="720"/>
        </w:tabs>
        <w:ind w:left="720" w:hanging="360"/>
      </w:pPr>
    </w:lvl>
    <w:lvl w:ilvl="1" w:tplc="237A87D4">
      <w:start w:val="1"/>
      <w:numFmt w:val="decimal"/>
      <w:lvlText w:val="%2."/>
      <w:lvlJc w:val="left"/>
      <w:pPr>
        <w:tabs>
          <w:tab w:val="num" w:pos="1440"/>
        </w:tabs>
        <w:ind w:left="1440" w:hanging="360"/>
      </w:pPr>
    </w:lvl>
    <w:lvl w:ilvl="2" w:tplc="75C68D6A">
      <w:start w:val="1"/>
      <w:numFmt w:val="decimal"/>
      <w:lvlText w:val="%3."/>
      <w:lvlJc w:val="left"/>
      <w:pPr>
        <w:tabs>
          <w:tab w:val="num" w:pos="2160"/>
        </w:tabs>
        <w:ind w:left="2160" w:hanging="360"/>
      </w:pPr>
    </w:lvl>
    <w:lvl w:ilvl="3" w:tplc="805A8254">
      <w:start w:val="1"/>
      <w:numFmt w:val="decimal"/>
      <w:lvlText w:val="%4."/>
      <w:lvlJc w:val="left"/>
      <w:pPr>
        <w:tabs>
          <w:tab w:val="num" w:pos="2880"/>
        </w:tabs>
        <w:ind w:left="2880" w:hanging="360"/>
      </w:pPr>
    </w:lvl>
    <w:lvl w:ilvl="4" w:tplc="456EDB6A">
      <w:start w:val="1"/>
      <w:numFmt w:val="decimal"/>
      <w:lvlText w:val="%5."/>
      <w:lvlJc w:val="left"/>
      <w:pPr>
        <w:tabs>
          <w:tab w:val="num" w:pos="3600"/>
        </w:tabs>
        <w:ind w:left="3600" w:hanging="360"/>
      </w:pPr>
    </w:lvl>
    <w:lvl w:ilvl="5" w:tplc="15E684B2">
      <w:start w:val="1"/>
      <w:numFmt w:val="decimal"/>
      <w:lvlText w:val="%6."/>
      <w:lvlJc w:val="left"/>
      <w:pPr>
        <w:tabs>
          <w:tab w:val="num" w:pos="4320"/>
        </w:tabs>
        <w:ind w:left="4320" w:hanging="360"/>
      </w:pPr>
    </w:lvl>
    <w:lvl w:ilvl="6" w:tplc="085A9DB0">
      <w:start w:val="1"/>
      <w:numFmt w:val="decimal"/>
      <w:lvlText w:val="%7."/>
      <w:lvlJc w:val="left"/>
      <w:pPr>
        <w:tabs>
          <w:tab w:val="num" w:pos="5040"/>
        </w:tabs>
        <w:ind w:left="5040" w:hanging="360"/>
      </w:pPr>
    </w:lvl>
    <w:lvl w:ilvl="7" w:tplc="1474F756">
      <w:start w:val="1"/>
      <w:numFmt w:val="decimal"/>
      <w:lvlText w:val="%8."/>
      <w:lvlJc w:val="left"/>
      <w:pPr>
        <w:tabs>
          <w:tab w:val="num" w:pos="5760"/>
        </w:tabs>
        <w:ind w:left="5760" w:hanging="360"/>
      </w:pPr>
    </w:lvl>
    <w:lvl w:ilvl="8" w:tplc="52840356">
      <w:start w:val="1"/>
      <w:numFmt w:val="decimal"/>
      <w:lvlText w:val="%9."/>
      <w:lvlJc w:val="left"/>
      <w:pPr>
        <w:tabs>
          <w:tab w:val="num" w:pos="6480"/>
        </w:tabs>
        <w:ind w:left="6480" w:hanging="360"/>
      </w:pPr>
    </w:lvl>
  </w:abstractNum>
  <w:abstractNum w:abstractNumId="36" w15:restartNumberingAfterBreak="0">
    <w:nsid w:val="55473C2D"/>
    <w:multiLevelType w:val="hybridMultilevel"/>
    <w:tmpl w:val="5A201696"/>
    <w:lvl w:ilvl="0" w:tplc="D0389868">
      <w:start w:val="1"/>
      <w:numFmt w:val="lowerRoman"/>
      <w:lvlText w:val="%1)"/>
      <w:lvlJc w:val="left"/>
      <w:pPr>
        <w:ind w:left="1854" w:hanging="72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37" w15:restartNumberingAfterBreak="0">
    <w:nsid w:val="582538F9"/>
    <w:multiLevelType w:val="hybridMultilevel"/>
    <w:tmpl w:val="F134EA30"/>
    <w:lvl w:ilvl="0" w:tplc="59AA3298">
      <w:numFmt w:val="bullet"/>
      <w:lvlText w:val="-"/>
      <w:lvlJc w:val="left"/>
      <w:pPr>
        <w:ind w:left="1429" w:hanging="360"/>
      </w:pPr>
      <w:rPr>
        <w:rFonts w:ascii="Calibri" w:eastAsiaTheme="minorHAnsi"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15:restartNumberingAfterBreak="0">
    <w:nsid w:val="60C77237"/>
    <w:multiLevelType w:val="multilevel"/>
    <w:tmpl w:val="0B807F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70E5AA7"/>
    <w:multiLevelType w:val="hybridMultilevel"/>
    <w:tmpl w:val="C38697BE"/>
    <w:lvl w:ilvl="0" w:tplc="F73676F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80C6F45"/>
    <w:multiLevelType w:val="hybridMultilevel"/>
    <w:tmpl w:val="E214C7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6A787429"/>
    <w:multiLevelType w:val="hybridMultilevel"/>
    <w:tmpl w:val="3B78D3DE"/>
    <w:lvl w:ilvl="0" w:tplc="59AA3298">
      <w:numFmt w:val="bullet"/>
      <w:lvlText w:val="-"/>
      <w:lvlJc w:val="left"/>
      <w:pPr>
        <w:ind w:left="720" w:hanging="360"/>
      </w:pPr>
      <w:rPr>
        <w:rFonts w:ascii="Calibri" w:eastAsiaTheme="minorHAnsi" w:hAnsi="Calibri" w:cs="Calibri" w:hint="default"/>
      </w:rPr>
    </w:lvl>
    <w:lvl w:ilvl="1" w:tplc="5374E266">
      <w:start w:val="1"/>
      <w:numFmt w:val="lowerLetter"/>
      <w:lvlText w:val="%2."/>
      <w:lvlJc w:val="left"/>
      <w:pPr>
        <w:ind w:left="1440" w:hanging="360"/>
      </w:pPr>
    </w:lvl>
    <w:lvl w:ilvl="2" w:tplc="FC24765C">
      <w:start w:val="1"/>
      <w:numFmt w:val="lowerRoman"/>
      <w:lvlText w:val="%3."/>
      <w:lvlJc w:val="right"/>
      <w:pPr>
        <w:ind w:left="2160" w:hanging="180"/>
      </w:pPr>
    </w:lvl>
    <w:lvl w:ilvl="3" w:tplc="3B36F98C">
      <w:start w:val="1"/>
      <w:numFmt w:val="decimal"/>
      <w:lvlText w:val="%4."/>
      <w:lvlJc w:val="left"/>
      <w:pPr>
        <w:ind w:left="2880" w:hanging="360"/>
      </w:pPr>
    </w:lvl>
    <w:lvl w:ilvl="4" w:tplc="348A22D4">
      <w:start w:val="1"/>
      <w:numFmt w:val="lowerLetter"/>
      <w:lvlText w:val="%5."/>
      <w:lvlJc w:val="left"/>
      <w:pPr>
        <w:ind w:left="3600" w:hanging="360"/>
      </w:pPr>
    </w:lvl>
    <w:lvl w:ilvl="5" w:tplc="87CC12F8">
      <w:start w:val="1"/>
      <w:numFmt w:val="lowerRoman"/>
      <w:lvlText w:val="%6."/>
      <w:lvlJc w:val="right"/>
      <w:pPr>
        <w:ind w:left="4320" w:hanging="180"/>
      </w:pPr>
    </w:lvl>
    <w:lvl w:ilvl="6" w:tplc="FF0E426A">
      <w:start w:val="1"/>
      <w:numFmt w:val="decimal"/>
      <w:lvlText w:val="%7."/>
      <w:lvlJc w:val="left"/>
      <w:pPr>
        <w:ind w:left="5040" w:hanging="360"/>
      </w:pPr>
    </w:lvl>
    <w:lvl w:ilvl="7" w:tplc="4E1CE6D4">
      <w:start w:val="1"/>
      <w:numFmt w:val="lowerLetter"/>
      <w:lvlText w:val="%8."/>
      <w:lvlJc w:val="left"/>
      <w:pPr>
        <w:ind w:left="5760" w:hanging="360"/>
      </w:pPr>
    </w:lvl>
    <w:lvl w:ilvl="8" w:tplc="FDBA9606">
      <w:start w:val="1"/>
      <w:numFmt w:val="lowerRoman"/>
      <w:lvlText w:val="%9."/>
      <w:lvlJc w:val="right"/>
      <w:pPr>
        <w:ind w:left="6480" w:hanging="180"/>
      </w:pPr>
    </w:lvl>
  </w:abstractNum>
  <w:abstractNum w:abstractNumId="42" w15:restartNumberingAfterBreak="0">
    <w:nsid w:val="6C5422C0"/>
    <w:multiLevelType w:val="hybridMultilevel"/>
    <w:tmpl w:val="A39046A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3" w15:restartNumberingAfterBreak="0">
    <w:nsid w:val="6FD917CB"/>
    <w:multiLevelType w:val="hybridMultilevel"/>
    <w:tmpl w:val="D234A94E"/>
    <w:lvl w:ilvl="0" w:tplc="040C0001">
      <w:start w:val="1"/>
      <w:numFmt w:val="bullet"/>
      <w:lvlText w:val=""/>
      <w:lvlJc w:val="left"/>
      <w:pPr>
        <w:tabs>
          <w:tab w:val="num" w:pos="360"/>
        </w:tabs>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5074E05"/>
    <w:multiLevelType w:val="hybridMultilevel"/>
    <w:tmpl w:val="91BC5440"/>
    <w:lvl w:ilvl="0" w:tplc="4790E1A4">
      <w:start w:val="2"/>
      <w:numFmt w:val="bullet"/>
      <w:lvlText w:val="-"/>
      <w:lvlJc w:val="left"/>
      <w:pPr>
        <w:ind w:left="720" w:hanging="360"/>
      </w:pPr>
      <w:rPr>
        <w:rFonts w:ascii="Marianne" w:eastAsia="Arial Unicode MS"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BAF4426"/>
    <w:multiLevelType w:val="hybridMultilevel"/>
    <w:tmpl w:val="3984F1EC"/>
    <w:lvl w:ilvl="0" w:tplc="2F005F7C">
      <w:numFmt w:val="bullet"/>
      <w:lvlText w:val="-"/>
      <w:lvlJc w:val="left"/>
      <w:pPr>
        <w:ind w:left="360" w:hanging="360"/>
      </w:pPr>
      <w:rPr>
        <w:rFonts w:ascii="Calibri" w:eastAsia="Calibri"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7E8F77CC"/>
    <w:multiLevelType w:val="hybridMultilevel"/>
    <w:tmpl w:val="5CB4B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8"/>
  </w:num>
  <w:num w:numId="4">
    <w:abstractNumId w:val="10"/>
  </w:num>
  <w:num w:numId="5">
    <w:abstractNumId w:val="43"/>
  </w:num>
  <w:num w:numId="6">
    <w:abstractNumId w:val="11"/>
  </w:num>
  <w:num w:numId="7">
    <w:abstractNumId w:val="22"/>
  </w:num>
  <w:num w:numId="8">
    <w:abstractNumId w:val="19"/>
  </w:num>
  <w:num w:numId="9">
    <w:abstractNumId w:val="28"/>
  </w:num>
  <w:num w:numId="10">
    <w:abstractNumId w:val="3"/>
  </w:num>
  <w:num w:numId="11">
    <w:abstractNumId w:val="34"/>
  </w:num>
  <w:num w:numId="12">
    <w:abstractNumId w:val="14"/>
  </w:num>
  <w:num w:numId="13">
    <w:abstractNumId w:val="46"/>
  </w:num>
  <w:num w:numId="14">
    <w:abstractNumId w:val="40"/>
  </w:num>
  <w:num w:numId="15">
    <w:abstractNumId w:val="32"/>
  </w:num>
  <w:num w:numId="16">
    <w:abstractNumId w:val="30"/>
  </w:num>
  <w:num w:numId="17">
    <w:abstractNumId w:val="26"/>
  </w:num>
  <w:num w:numId="18">
    <w:abstractNumId w:val="42"/>
  </w:num>
  <w:num w:numId="19">
    <w:abstractNumId w:val="37"/>
  </w:num>
  <w:num w:numId="20">
    <w:abstractNumId w:val="25"/>
  </w:num>
  <w:num w:numId="21">
    <w:abstractNumId w:val="38"/>
  </w:num>
  <w:num w:numId="22">
    <w:abstractNumId w:val="31"/>
  </w:num>
  <w:num w:numId="23">
    <w:abstractNumId w:val="12"/>
  </w:num>
  <w:num w:numId="24">
    <w:abstractNumId w:val="39"/>
  </w:num>
  <w:num w:numId="25">
    <w:abstractNumId w:val="6"/>
  </w:num>
  <w:num w:numId="26">
    <w:abstractNumId w:val="9"/>
  </w:num>
  <w:num w:numId="27">
    <w:abstractNumId w:val="24"/>
  </w:num>
  <w:num w:numId="28">
    <w:abstractNumId w:val="20"/>
  </w:num>
  <w:num w:numId="29">
    <w:abstractNumId w:val="27"/>
  </w:num>
  <w:num w:numId="30">
    <w:abstractNumId w:val="36"/>
  </w:num>
  <w:num w:numId="31">
    <w:abstractNumId w:val="4"/>
  </w:num>
  <w:num w:numId="32">
    <w:abstractNumId w:val="0"/>
  </w:num>
  <w:num w:numId="33">
    <w:abstractNumId w:val="45"/>
  </w:num>
  <w:num w:numId="34">
    <w:abstractNumId w:val="2"/>
  </w:num>
  <w:num w:numId="35">
    <w:abstractNumId w:val="33"/>
  </w:num>
  <w:num w:numId="36">
    <w:abstractNumId w:val="13"/>
  </w:num>
  <w:num w:numId="37">
    <w:abstractNumId w:val="15"/>
  </w:num>
  <w:num w:numId="38">
    <w:abstractNumId w:val="29"/>
  </w:num>
  <w:num w:numId="39">
    <w:abstractNumId w:val="41"/>
  </w:num>
  <w:num w:numId="40">
    <w:abstractNumId w:val="5"/>
  </w:num>
  <w:num w:numId="41">
    <w:abstractNumId w:val="23"/>
  </w:num>
  <w:num w:numId="42">
    <w:abstractNumId w:val="7"/>
  </w:num>
  <w:num w:numId="43">
    <w:abstractNumId w:val="21"/>
  </w:num>
  <w:num w:numId="44">
    <w:abstractNumId w:val="1"/>
  </w:num>
  <w:num w:numId="45">
    <w:abstractNumId w:val="17"/>
  </w:num>
  <w:num w:numId="46">
    <w:abstractNumId w:val="44"/>
  </w:num>
  <w:num w:numId="47">
    <w:abstractNumId w:val="16"/>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AB0FD2F7-DE91-4D85-80DD-2FA4E2774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alibri" w:hAnsi="Calibri" w:cs="Times New Roman"/>
    </w:rPr>
  </w:style>
  <w:style w:type="paragraph" w:styleId="Titre4">
    <w:name w:val="heading 4"/>
    <w:basedOn w:val="Normal"/>
    <w:next w:val="Normal"/>
    <w:link w:val="Titre4Car"/>
    <w:uiPriority w:val="9"/>
    <w:unhideWhenUsed/>
    <w:qFormat/>
    <w:pPr>
      <w:keepNext/>
      <w:keepLines/>
      <w:spacing w:before="80" w:after="40"/>
      <w:outlineLvl w:val="3"/>
    </w:pPr>
    <w:rPr>
      <w:rFonts w:eastAsiaTheme="minorEastAsia" w:cstheme="majorEastAsia"/>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Calibri" w:hAnsi="Calibri" w:cs="Times New Roman"/>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Calibri" w:hAnsi="Calibri" w:cs="Times New Roman"/>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character" w:styleId="Lienhypertexte">
    <w:name w:val="Hyperlink"/>
    <w:basedOn w:val="Policepardfaut"/>
    <w:uiPriority w:val="99"/>
    <w:unhideWhenUsed/>
    <w:rPr>
      <w:color w:val="0000FF"/>
      <w:u w:val="single"/>
    </w:rPr>
  </w:style>
  <w:style w:type="paragraph" w:customStyle="1" w:styleId="Standard">
    <w:name w:val="Standard"/>
    <w:link w:val="StandardCar"/>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NormalWeb">
    <w:name w:val="Normal (Web)"/>
    <w:basedOn w:val="Standard"/>
    <w:uiPriority w:val="99"/>
    <w:pPr>
      <w:spacing w:before="280" w:after="280"/>
    </w:pPr>
    <w:rPr>
      <w:rFonts w:ascii="Arial Unicode MS" w:eastAsia="Arial Unicode MS" w:hAnsi="Arial Unicode MS" w:cs="Arial Unicode MS"/>
    </w:rPr>
  </w:style>
  <w:style w:type="character" w:customStyle="1" w:styleId="StandardCar">
    <w:name w:val="Standard Car"/>
    <w:link w:val="Standard"/>
    <w:rPr>
      <w:rFonts w:ascii="Times New Roman" w:eastAsia="Times New Roman" w:hAnsi="Times New Roman" w:cs="Times New Roman"/>
      <w:kern w:val="3"/>
      <w:sz w:val="24"/>
      <w:szCs w:val="24"/>
      <w:lang w:eastAsia="zh-CN"/>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Pr>
      <w:rFonts w:ascii="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hAnsi="Calibri" w:cs="Times New Roman"/>
      <w:b/>
      <w:bCs/>
      <w:sz w:val="20"/>
      <w:szCs w:val="20"/>
    </w:rPr>
  </w:style>
  <w:style w:type="paragraph" w:customStyle="1" w:styleId="western">
    <w:name w:val="western"/>
    <w:basedOn w:val="Normal"/>
    <w:qFormat/>
    <w:pPr>
      <w:ind w:left="567"/>
      <w:jc w:val="both"/>
    </w:pPr>
    <w:rPr>
      <w:rFonts w:ascii="Arial" w:eastAsia="Times New Roman" w:hAnsi="Arial" w:cs="Arial"/>
      <w:sz w:val="20"/>
      <w:szCs w:val="20"/>
      <w:lang w:eastAsia="fr-FR"/>
    </w:rPr>
  </w:style>
  <w:style w:type="paragraph" w:styleId="Corpsdetexte">
    <w:name w:val="Body Text"/>
    <w:basedOn w:val="Normal"/>
    <w:link w:val="CorpsdetexteCar"/>
    <w:autoRedefine/>
    <w:pPr>
      <w:keepLines/>
      <w:widowControl w:val="0"/>
      <w:spacing w:before="60" w:after="80"/>
      <w:jc w:val="both"/>
      <w:textAlignment w:val="center"/>
    </w:pPr>
    <w:rPr>
      <w:rFonts w:ascii="Arial" w:eastAsia="Andale Sans UI" w:hAnsi="Arial" w:cs="Tahoma"/>
      <w:kern w:val="2"/>
      <w:sz w:val="18"/>
      <w:szCs w:val="18"/>
      <w:lang w:eastAsia="zh-CN" w:bidi="fa-IR"/>
    </w:rPr>
  </w:style>
  <w:style w:type="character" w:customStyle="1" w:styleId="CorpsdetexteCar">
    <w:name w:val="Corps de texte Car"/>
    <w:basedOn w:val="Policepardfaut"/>
    <w:link w:val="Corpsdetexte"/>
    <w:rPr>
      <w:rFonts w:ascii="Arial" w:eastAsia="Andale Sans UI" w:hAnsi="Arial" w:cs="Tahoma"/>
      <w:kern w:val="2"/>
      <w:sz w:val="18"/>
      <w:szCs w:val="18"/>
      <w:lang w:eastAsia="zh-CN" w:bidi="fa-IR"/>
    </w:rPr>
  </w:style>
  <w:style w:type="character" w:styleId="Textedelespacerserv">
    <w:name w:val="Placeholder Text"/>
    <w:basedOn w:val="Policepardfaut"/>
    <w:uiPriority w:val="99"/>
    <w:semiHidden/>
    <w:rPr>
      <w:color w:val="808080"/>
    </w:rPr>
  </w:style>
  <w:style w:type="character" w:styleId="Mentionnonrsolue">
    <w:name w:val="Unresolved Mention"/>
    <w:basedOn w:val="Policepardfaut"/>
    <w:uiPriority w:val="99"/>
    <w:semiHidden/>
    <w:unhideWhenUsed/>
    <w:rPr>
      <w:color w:val="605E5C"/>
      <w:shd w:val="clear" w:color="auto" w:fill="E1DFDD"/>
    </w:rPr>
  </w:style>
  <w:style w:type="character" w:styleId="lev">
    <w:name w:val="Strong"/>
    <w:basedOn w:val="Policepardfaut"/>
    <w:uiPriority w:val="22"/>
    <w:qFormat/>
    <w:rPr>
      <w:b/>
      <w:bCs/>
    </w:rPr>
  </w:style>
  <w:style w:type="character" w:customStyle="1" w:styleId="sp-prix">
    <w:name w:val="sp-prix"/>
    <w:basedOn w:val="Policepardfaut"/>
  </w:style>
  <w:style w:type="character" w:customStyle="1" w:styleId="Titre4Car">
    <w:name w:val="Titre 4 Car"/>
    <w:basedOn w:val="Policepardfaut"/>
    <w:link w:val="Titre4"/>
    <w:uiPriority w:val="9"/>
    <w:rPr>
      <w:rFonts w:ascii="Calibri" w:eastAsiaTheme="minorEastAsia" w:hAnsi="Calibri" w:cstheme="majorEastAsia"/>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92187">
      <w:bodyDiv w:val="1"/>
      <w:marLeft w:val="0"/>
      <w:marRight w:val="0"/>
      <w:marTop w:val="0"/>
      <w:marBottom w:val="0"/>
      <w:divBdr>
        <w:top w:val="none" w:sz="0" w:space="0" w:color="auto"/>
        <w:left w:val="none" w:sz="0" w:space="0" w:color="auto"/>
        <w:bottom w:val="none" w:sz="0" w:space="0" w:color="auto"/>
        <w:right w:val="none" w:sz="0" w:space="0" w:color="auto"/>
      </w:divBdr>
    </w:div>
    <w:div w:id="55710816">
      <w:bodyDiv w:val="1"/>
      <w:marLeft w:val="0"/>
      <w:marRight w:val="0"/>
      <w:marTop w:val="0"/>
      <w:marBottom w:val="0"/>
      <w:divBdr>
        <w:top w:val="none" w:sz="0" w:space="0" w:color="auto"/>
        <w:left w:val="none" w:sz="0" w:space="0" w:color="auto"/>
        <w:bottom w:val="none" w:sz="0" w:space="0" w:color="auto"/>
        <w:right w:val="none" w:sz="0" w:space="0" w:color="auto"/>
      </w:divBdr>
    </w:div>
    <w:div w:id="82915805">
      <w:bodyDiv w:val="1"/>
      <w:marLeft w:val="0"/>
      <w:marRight w:val="0"/>
      <w:marTop w:val="0"/>
      <w:marBottom w:val="0"/>
      <w:divBdr>
        <w:top w:val="none" w:sz="0" w:space="0" w:color="auto"/>
        <w:left w:val="none" w:sz="0" w:space="0" w:color="auto"/>
        <w:bottom w:val="none" w:sz="0" w:space="0" w:color="auto"/>
        <w:right w:val="none" w:sz="0" w:space="0" w:color="auto"/>
      </w:divBdr>
      <w:divsChild>
        <w:div w:id="351300662">
          <w:marLeft w:val="0"/>
          <w:marRight w:val="0"/>
          <w:marTop w:val="0"/>
          <w:marBottom w:val="0"/>
          <w:divBdr>
            <w:top w:val="none" w:sz="0" w:space="0" w:color="auto"/>
            <w:left w:val="none" w:sz="0" w:space="0" w:color="auto"/>
            <w:bottom w:val="none" w:sz="0" w:space="0" w:color="auto"/>
            <w:right w:val="none" w:sz="0" w:space="0" w:color="auto"/>
          </w:divBdr>
        </w:div>
      </w:divsChild>
    </w:div>
    <w:div w:id="209657697">
      <w:bodyDiv w:val="1"/>
      <w:marLeft w:val="0"/>
      <w:marRight w:val="0"/>
      <w:marTop w:val="0"/>
      <w:marBottom w:val="0"/>
      <w:divBdr>
        <w:top w:val="none" w:sz="0" w:space="0" w:color="auto"/>
        <w:left w:val="none" w:sz="0" w:space="0" w:color="auto"/>
        <w:bottom w:val="none" w:sz="0" w:space="0" w:color="auto"/>
        <w:right w:val="none" w:sz="0" w:space="0" w:color="auto"/>
      </w:divBdr>
    </w:div>
    <w:div w:id="217473926">
      <w:bodyDiv w:val="1"/>
      <w:marLeft w:val="0"/>
      <w:marRight w:val="0"/>
      <w:marTop w:val="0"/>
      <w:marBottom w:val="0"/>
      <w:divBdr>
        <w:top w:val="none" w:sz="0" w:space="0" w:color="auto"/>
        <w:left w:val="none" w:sz="0" w:space="0" w:color="auto"/>
        <w:bottom w:val="none" w:sz="0" w:space="0" w:color="auto"/>
        <w:right w:val="none" w:sz="0" w:space="0" w:color="auto"/>
      </w:divBdr>
    </w:div>
    <w:div w:id="247081242">
      <w:bodyDiv w:val="1"/>
      <w:marLeft w:val="0"/>
      <w:marRight w:val="0"/>
      <w:marTop w:val="0"/>
      <w:marBottom w:val="0"/>
      <w:divBdr>
        <w:top w:val="none" w:sz="0" w:space="0" w:color="auto"/>
        <w:left w:val="none" w:sz="0" w:space="0" w:color="auto"/>
        <w:bottom w:val="none" w:sz="0" w:space="0" w:color="auto"/>
        <w:right w:val="none" w:sz="0" w:space="0" w:color="auto"/>
      </w:divBdr>
    </w:div>
    <w:div w:id="294409152">
      <w:bodyDiv w:val="1"/>
      <w:marLeft w:val="0"/>
      <w:marRight w:val="0"/>
      <w:marTop w:val="0"/>
      <w:marBottom w:val="0"/>
      <w:divBdr>
        <w:top w:val="none" w:sz="0" w:space="0" w:color="auto"/>
        <w:left w:val="none" w:sz="0" w:space="0" w:color="auto"/>
        <w:bottom w:val="none" w:sz="0" w:space="0" w:color="auto"/>
        <w:right w:val="none" w:sz="0" w:space="0" w:color="auto"/>
      </w:divBdr>
    </w:div>
    <w:div w:id="297301395">
      <w:bodyDiv w:val="1"/>
      <w:marLeft w:val="0"/>
      <w:marRight w:val="0"/>
      <w:marTop w:val="0"/>
      <w:marBottom w:val="0"/>
      <w:divBdr>
        <w:top w:val="none" w:sz="0" w:space="0" w:color="auto"/>
        <w:left w:val="none" w:sz="0" w:space="0" w:color="auto"/>
        <w:bottom w:val="none" w:sz="0" w:space="0" w:color="auto"/>
        <w:right w:val="none" w:sz="0" w:space="0" w:color="auto"/>
      </w:divBdr>
    </w:div>
    <w:div w:id="309671324">
      <w:bodyDiv w:val="1"/>
      <w:marLeft w:val="0"/>
      <w:marRight w:val="0"/>
      <w:marTop w:val="0"/>
      <w:marBottom w:val="0"/>
      <w:divBdr>
        <w:top w:val="none" w:sz="0" w:space="0" w:color="auto"/>
        <w:left w:val="none" w:sz="0" w:space="0" w:color="auto"/>
        <w:bottom w:val="none" w:sz="0" w:space="0" w:color="auto"/>
        <w:right w:val="none" w:sz="0" w:space="0" w:color="auto"/>
      </w:divBdr>
    </w:div>
    <w:div w:id="312612806">
      <w:bodyDiv w:val="1"/>
      <w:marLeft w:val="0"/>
      <w:marRight w:val="0"/>
      <w:marTop w:val="0"/>
      <w:marBottom w:val="0"/>
      <w:divBdr>
        <w:top w:val="none" w:sz="0" w:space="0" w:color="auto"/>
        <w:left w:val="none" w:sz="0" w:space="0" w:color="auto"/>
        <w:bottom w:val="none" w:sz="0" w:space="0" w:color="auto"/>
        <w:right w:val="none" w:sz="0" w:space="0" w:color="auto"/>
      </w:divBdr>
    </w:div>
    <w:div w:id="381174650">
      <w:bodyDiv w:val="1"/>
      <w:marLeft w:val="0"/>
      <w:marRight w:val="0"/>
      <w:marTop w:val="0"/>
      <w:marBottom w:val="0"/>
      <w:divBdr>
        <w:top w:val="none" w:sz="0" w:space="0" w:color="auto"/>
        <w:left w:val="none" w:sz="0" w:space="0" w:color="auto"/>
        <w:bottom w:val="none" w:sz="0" w:space="0" w:color="auto"/>
        <w:right w:val="none" w:sz="0" w:space="0" w:color="auto"/>
      </w:divBdr>
    </w:div>
    <w:div w:id="456412932">
      <w:bodyDiv w:val="1"/>
      <w:marLeft w:val="0"/>
      <w:marRight w:val="0"/>
      <w:marTop w:val="0"/>
      <w:marBottom w:val="0"/>
      <w:divBdr>
        <w:top w:val="none" w:sz="0" w:space="0" w:color="auto"/>
        <w:left w:val="none" w:sz="0" w:space="0" w:color="auto"/>
        <w:bottom w:val="none" w:sz="0" w:space="0" w:color="auto"/>
        <w:right w:val="none" w:sz="0" w:space="0" w:color="auto"/>
      </w:divBdr>
    </w:div>
    <w:div w:id="500509720">
      <w:bodyDiv w:val="1"/>
      <w:marLeft w:val="0"/>
      <w:marRight w:val="0"/>
      <w:marTop w:val="0"/>
      <w:marBottom w:val="0"/>
      <w:divBdr>
        <w:top w:val="none" w:sz="0" w:space="0" w:color="auto"/>
        <w:left w:val="none" w:sz="0" w:space="0" w:color="auto"/>
        <w:bottom w:val="none" w:sz="0" w:space="0" w:color="auto"/>
        <w:right w:val="none" w:sz="0" w:space="0" w:color="auto"/>
      </w:divBdr>
    </w:div>
    <w:div w:id="562327672">
      <w:bodyDiv w:val="1"/>
      <w:marLeft w:val="0"/>
      <w:marRight w:val="0"/>
      <w:marTop w:val="0"/>
      <w:marBottom w:val="0"/>
      <w:divBdr>
        <w:top w:val="none" w:sz="0" w:space="0" w:color="auto"/>
        <w:left w:val="none" w:sz="0" w:space="0" w:color="auto"/>
        <w:bottom w:val="none" w:sz="0" w:space="0" w:color="auto"/>
        <w:right w:val="none" w:sz="0" w:space="0" w:color="auto"/>
      </w:divBdr>
    </w:div>
    <w:div w:id="663122068">
      <w:bodyDiv w:val="1"/>
      <w:marLeft w:val="0"/>
      <w:marRight w:val="0"/>
      <w:marTop w:val="0"/>
      <w:marBottom w:val="0"/>
      <w:divBdr>
        <w:top w:val="none" w:sz="0" w:space="0" w:color="auto"/>
        <w:left w:val="none" w:sz="0" w:space="0" w:color="auto"/>
        <w:bottom w:val="none" w:sz="0" w:space="0" w:color="auto"/>
        <w:right w:val="none" w:sz="0" w:space="0" w:color="auto"/>
      </w:divBdr>
    </w:div>
    <w:div w:id="753093491">
      <w:bodyDiv w:val="1"/>
      <w:marLeft w:val="0"/>
      <w:marRight w:val="0"/>
      <w:marTop w:val="0"/>
      <w:marBottom w:val="0"/>
      <w:divBdr>
        <w:top w:val="none" w:sz="0" w:space="0" w:color="auto"/>
        <w:left w:val="none" w:sz="0" w:space="0" w:color="auto"/>
        <w:bottom w:val="none" w:sz="0" w:space="0" w:color="auto"/>
        <w:right w:val="none" w:sz="0" w:space="0" w:color="auto"/>
      </w:divBdr>
    </w:div>
    <w:div w:id="783303006">
      <w:bodyDiv w:val="1"/>
      <w:marLeft w:val="0"/>
      <w:marRight w:val="0"/>
      <w:marTop w:val="0"/>
      <w:marBottom w:val="0"/>
      <w:divBdr>
        <w:top w:val="none" w:sz="0" w:space="0" w:color="auto"/>
        <w:left w:val="none" w:sz="0" w:space="0" w:color="auto"/>
        <w:bottom w:val="none" w:sz="0" w:space="0" w:color="auto"/>
        <w:right w:val="none" w:sz="0" w:space="0" w:color="auto"/>
      </w:divBdr>
    </w:div>
    <w:div w:id="846674564">
      <w:bodyDiv w:val="1"/>
      <w:marLeft w:val="0"/>
      <w:marRight w:val="0"/>
      <w:marTop w:val="0"/>
      <w:marBottom w:val="0"/>
      <w:divBdr>
        <w:top w:val="none" w:sz="0" w:space="0" w:color="auto"/>
        <w:left w:val="none" w:sz="0" w:space="0" w:color="auto"/>
        <w:bottom w:val="none" w:sz="0" w:space="0" w:color="auto"/>
        <w:right w:val="none" w:sz="0" w:space="0" w:color="auto"/>
      </w:divBdr>
    </w:div>
    <w:div w:id="924266182">
      <w:bodyDiv w:val="1"/>
      <w:marLeft w:val="0"/>
      <w:marRight w:val="0"/>
      <w:marTop w:val="0"/>
      <w:marBottom w:val="0"/>
      <w:divBdr>
        <w:top w:val="none" w:sz="0" w:space="0" w:color="auto"/>
        <w:left w:val="none" w:sz="0" w:space="0" w:color="auto"/>
        <w:bottom w:val="none" w:sz="0" w:space="0" w:color="auto"/>
        <w:right w:val="none" w:sz="0" w:space="0" w:color="auto"/>
      </w:divBdr>
    </w:div>
    <w:div w:id="940918483">
      <w:bodyDiv w:val="1"/>
      <w:marLeft w:val="0"/>
      <w:marRight w:val="0"/>
      <w:marTop w:val="0"/>
      <w:marBottom w:val="0"/>
      <w:divBdr>
        <w:top w:val="none" w:sz="0" w:space="0" w:color="auto"/>
        <w:left w:val="none" w:sz="0" w:space="0" w:color="auto"/>
        <w:bottom w:val="none" w:sz="0" w:space="0" w:color="auto"/>
        <w:right w:val="none" w:sz="0" w:space="0" w:color="auto"/>
      </w:divBdr>
    </w:div>
    <w:div w:id="944651719">
      <w:bodyDiv w:val="1"/>
      <w:marLeft w:val="0"/>
      <w:marRight w:val="0"/>
      <w:marTop w:val="0"/>
      <w:marBottom w:val="0"/>
      <w:divBdr>
        <w:top w:val="none" w:sz="0" w:space="0" w:color="auto"/>
        <w:left w:val="none" w:sz="0" w:space="0" w:color="auto"/>
        <w:bottom w:val="none" w:sz="0" w:space="0" w:color="auto"/>
        <w:right w:val="none" w:sz="0" w:space="0" w:color="auto"/>
      </w:divBdr>
    </w:div>
    <w:div w:id="982851628">
      <w:bodyDiv w:val="1"/>
      <w:marLeft w:val="0"/>
      <w:marRight w:val="0"/>
      <w:marTop w:val="0"/>
      <w:marBottom w:val="0"/>
      <w:divBdr>
        <w:top w:val="none" w:sz="0" w:space="0" w:color="auto"/>
        <w:left w:val="none" w:sz="0" w:space="0" w:color="auto"/>
        <w:bottom w:val="none" w:sz="0" w:space="0" w:color="auto"/>
        <w:right w:val="none" w:sz="0" w:space="0" w:color="auto"/>
      </w:divBdr>
    </w:div>
    <w:div w:id="1029911649">
      <w:bodyDiv w:val="1"/>
      <w:marLeft w:val="0"/>
      <w:marRight w:val="0"/>
      <w:marTop w:val="0"/>
      <w:marBottom w:val="0"/>
      <w:divBdr>
        <w:top w:val="none" w:sz="0" w:space="0" w:color="auto"/>
        <w:left w:val="none" w:sz="0" w:space="0" w:color="auto"/>
        <w:bottom w:val="none" w:sz="0" w:space="0" w:color="auto"/>
        <w:right w:val="none" w:sz="0" w:space="0" w:color="auto"/>
      </w:divBdr>
    </w:div>
    <w:div w:id="1080786693">
      <w:bodyDiv w:val="1"/>
      <w:marLeft w:val="0"/>
      <w:marRight w:val="0"/>
      <w:marTop w:val="0"/>
      <w:marBottom w:val="0"/>
      <w:divBdr>
        <w:top w:val="none" w:sz="0" w:space="0" w:color="auto"/>
        <w:left w:val="none" w:sz="0" w:space="0" w:color="auto"/>
        <w:bottom w:val="none" w:sz="0" w:space="0" w:color="auto"/>
        <w:right w:val="none" w:sz="0" w:space="0" w:color="auto"/>
      </w:divBdr>
    </w:div>
    <w:div w:id="1103260401">
      <w:bodyDiv w:val="1"/>
      <w:marLeft w:val="0"/>
      <w:marRight w:val="0"/>
      <w:marTop w:val="0"/>
      <w:marBottom w:val="0"/>
      <w:divBdr>
        <w:top w:val="none" w:sz="0" w:space="0" w:color="auto"/>
        <w:left w:val="none" w:sz="0" w:space="0" w:color="auto"/>
        <w:bottom w:val="none" w:sz="0" w:space="0" w:color="auto"/>
        <w:right w:val="none" w:sz="0" w:space="0" w:color="auto"/>
      </w:divBdr>
    </w:div>
    <w:div w:id="1140655281">
      <w:bodyDiv w:val="1"/>
      <w:marLeft w:val="0"/>
      <w:marRight w:val="0"/>
      <w:marTop w:val="0"/>
      <w:marBottom w:val="0"/>
      <w:divBdr>
        <w:top w:val="none" w:sz="0" w:space="0" w:color="auto"/>
        <w:left w:val="none" w:sz="0" w:space="0" w:color="auto"/>
        <w:bottom w:val="none" w:sz="0" w:space="0" w:color="auto"/>
        <w:right w:val="none" w:sz="0" w:space="0" w:color="auto"/>
      </w:divBdr>
    </w:div>
    <w:div w:id="1188254078">
      <w:bodyDiv w:val="1"/>
      <w:marLeft w:val="0"/>
      <w:marRight w:val="0"/>
      <w:marTop w:val="0"/>
      <w:marBottom w:val="0"/>
      <w:divBdr>
        <w:top w:val="none" w:sz="0" w:space="0" w:color="auto"/>
        <w:left w:val="none" w:sz="0" w:space="0" w:color="auto"/>
        <w:bottom w:val="none" w:sz="0" w:space="0" w:color="auto"/>
        <w:right w:val="none" w:sz="0" w:space="0" w:color="auto"/>
      </w:divBdr>
    </w:div>
    <w:div w:id="1212420604">
      <w:bodyDiv w:val="1"/>
      <w:marLeft w:val="0"/>
      <w:marRight w:val="0"/>
      <w:marTop w:val="0"/>
      <w:marBottom w:val="0"/>
      <w:divBdr>
        <w:top w:val="none" w:sz="0" w:space="0" w:color="auto"/>
        <w:left w:val="none" w:sz="0" w:space="0" w:color="auto"/>
        <w:bottom w:val="none" w:sz="0" w:space="0" w:color="auto"/>
        <w:right w:val="none" w:sz="0" w:space="0" w:color="auto"/>
      </w:divBdr>
    </w:div>
    <w:div w:id="1225989766">
      <w:bodyDiv w:val="1"/>
      <w:marLeft w:val="0"/>
      <w:marRight w:val="0"/>
      <w:marTop w:val="0"/>
      <w:marBottom w:val="0"/>
      <w:divBdr>
        <w:top w:val="none" w:sz="0" w:space="0" w:color="auto"/>
        <w:left w:val="none" w:sz="0" w:space="0" w:color="auto"/>
        <w:bottom w:val="none" w:sz="0" w:space="0" w:color="auto"/>
        <w:right w:val="none" w:sz="0" w:space="0" w:color="auto"/>
      </w:divBdr>
    </w:div>
    <w:div w:id="1237933023">
      <w:bodyDiv w:val="1"/>
      <w:marLeft w:val="0"/>
      <w:marRight w:val="0"/>
      <w:marTop w:val="0"/>
      <w:marBottom w:val="0"/>
      <w:divBdr>
        <w:top w:val="none" w:sz="0" w:space="0" w:color="auto"/>
        <w:left w:val="none" w:sz="0" w:space="0" w:color="auto"/>
        <w:bottom w:val="none" w:sz="0" w:space="0" w:color="auto"/>
        <w:right w:val="none" w:sz="0" w:space="0" w:color="auto"/>
      </w:divBdr>
    </w:div>
    <w:div w:id="1273051791">
      <w:bodyDiv w:val="1"/>
      <w:marLeft w:val="0"/>
      <w:marRight w:val="0"/>
      <w:marTop w:val="0"/>
      <w:marBottom w:val="0"/>
      <w:divBdr>
        <w:top w:val="none" w:sz="0" w:space="0" w:color="auto"/>
        <w:left w:val="none" w:sz="0" w:space="0" w:color="auto"/>
        <w:bottom w:val="none" w:sz="0" w:space="0" w:color="auto"/>
        <w:right w:val="none" w:sz="0" w:space="0" w:color="auto"/>
      </w:divBdr>
    </w:div>
    <w:div w:id="1278369229">
      <w:bodyDiv w:val="1"/>
      <w:marLeft w:val="0"/>
      <w:marRight w:val="0"/>
      <w:marTop w:val="0"/>
      <w:marBottom w:val="0"/>
      <w:divBdr>
        <w:top w:val="none" w:sz="0" w:space="0" w:color="auto"/>
        <w:left w:val="none" w:sz="0" w:space="0" w:color="auto"/>
        <w:bottom w:val="none" w:sz="0" w:space="0" w:color="auto"/>
        <w:right w:val="none" w:sz="0" w:space="0" w:color="auto"/>
      </w:divBdr>
    </w:div>
    <w:div w:id="1362129592">
      <w:bodyDiv w:val="1"/>
      <w:marLeft w:val="0"/>
      <w:marRight w:val="0"/>
      <w:marTop w:val="0"/>
      <w:marBottom w:val="0"/>
      <w:divBdr>
        <w:top w:val="none" w:sz="0" w:space="0" w:color="auto"/>
        <w:left w:val="none" w:sz="0" w:space="0" w:color="auto"/>
        <w:bottom w:val="none" w:sz="0" w:space="0" w:color="auto"/>
        <w:right w:val="none" w:sz="0" w:space="0" w:color="auto"/>
      </w:divBdr>
    </w:div>
    <w:div w:id="1386835325">
      <w:bodyDiv w:val="1"/>
      <w:marLeft w:val="0"/>
      <w:marRight w:val="0"/>
      <w:marTop w:val="0"/>
      <w:marBottom w:val="0"/>
      <w:divBdr>
        <w:top w:val="none" w:sz="0" w:space="0" w:color="auto"/>
        <w:left w:val="none" w:sz="0" w:space="0" w:color="auto"/>
        <w:bottom w:val="none" w:sz="0" w:space="0" w:color="auto"/>
        <w:right w:val="none" w:sz="0" w:space="0" w:color="auto"/>
      </w:divBdr>
    </w:div>
    <w:div w:id="1511027160">
      <w:bodyDiv w:val="1"/>
      <w:marLeft w:val="0"/>
      <w:marRight w:val="0"/>
      <w:marTop w:val="0"/>
      <w:marBottom w:val="0"/>
      <w:divBdr>
        <w:top w:val="none" w:sz="0" w:space="0" w:color="auto"/>
        <w:left w:val="none" w:sz="0" w:space="0" w:color="auto"/>
        <w:bottom w:val="none" w:sz="0" w:space="0" w:color="auto"/>
        <w:right w:val="none" w:sz="0" w:space="0" w:color="auto"/>
      </w:divBdr>
    </w:div>
    <w:div w:id="1519347515">
      <w:bodyDiv w:val="1"/>
      <w:marLeft w:val="0"/>
      <w:marRight w:val="0"/>
      <w:marTop w:val="0"/>
      <w:marBottom w:val="0"/>
      <w:divBdr>
        <w:top w:val="none" w:sz="0" w:space="0" w:color="auto"/>
        <w:left w:val="none" w:sz="0" w:space="0" w:color="auto"/>
        <w:bottom w:val="none" w:sz="0" w:space="0" w:color="auto"/>
        <w:right w:val="none" w:sz="0" w:space="0" w:color="auto"/>
      </w:divBdr>
    </w:div>
    <w:div w:id="1537543974">
      <w:bodyDiv w:val="1"/>
      <w:marLeft w:val="0"/>
      <w:marRight w:val="0"/>
      <w:marTop w:val="0"/>
      <w:marBottom w:val="0"/>
      <w:divBdr>
        <w:top w:val="none" w:sz="0" w:space="0" w:color="auto"/>
        <w:left w:val="none" w:sz="0" w:space="0" w:color="auto"/>
        <w:bottom w:val="none" w:sz="0" w:space="0" w:color="auto"/>
        <w:right w:val="none" w:sz="0" w:space="0" w:color="auto"/>
      </w:divBdr>
    </w:div>
    <w:div w:id="1706055951">
      <w:bodyDiv w:val="1"/>
      <w:marLeft w:val="0"/>
      <w:marRight w:val="0"/>
      <w:marTop w:val="0"/>
      <w:marBottom w:val="0"/>
      <w:divBdr>
        <w:top w:val="none" w:sz="0" w:space="0" w:color="auto"/>
        <w:left w:val="none" w:sz="0" w:space="0" w:color="auto"/>
        <w:bottom w:val="none" w:sz="0" w:space="0" w:color="auto"/>
        <w:right w:val="none" w:sz="0" w:space="0" w:color="auto"/>
      </w:divBdr>
    </w:div>
    <w:div w:id="1707411986">
      <w:bodyDiv w:val="1"/>
      <w:marLeft w:val="0"/>
      <w:marRight w:val="0"/>
      <w:marTop w:val="0"/>
      <w:marBottom w:val="0"/>
      <w:divBdr>
        <w:top w:val="none" w:sz="0" w:space="0" w:color="auto"/>
        <w:left w:val="none" w:sz="0" w:space="0" w:color="auto"/>
        <w:bottom w:val="none" w:sz="0" w:space="0" w:color="auto"/>
        <w:right w:val="none" w:sz="0" w:space="0" w:color="auto"/>
      </w:divBdr>
    </w:div>
    <w:div w:id="1771730016">
      <w:bodyDiv w:val="1"/>
      <w:marLeft w:val="0"/>
      <w:marRight w:val="0"/>
      <w:marTop w:val="0"/>
      <w:marBottom w:val="0"/>
      <w:divBdr>
        <w:top w:val="none" w:sz="0" w:space="0" w:color="auto"/>
        <w:left w:val="none" w:sz="0" w:space="0" w:color="auto"/>
        <w:bottom w:val="none" w:sz="0" w:space="0" w:color="auto"/>
        <w:right w:val="none" w:sz="0" w:space="0" w:color="auto"/>
      </w:divBdr>
    </w:div>
    <w:div w:id="1791514037">
      <w:bodyDiv w:val="1"/>
      <w:marLeft w:val="0"/>
      <w:marRight w:val="0"/>
      <w:marTop w:val="0"/>
      <w:marBottom w:val="0"/>
      <w:divBdr>
        <w:top w:val="none" w:sz="0" w:space="0" w:color="auto"/>
        <w:left w:val="none" w:sz="0" w:space="0" w:color="auto"/>
        <w:bottom w:val="none" w:sz="0" w:space="0" w:color="auto"/>
        <w:right w:val="none" w:sz="0" w:space="0" w:color="auto"/>
      </w:divBdr>
    </w:div>
    <w:div w:id="1819684611">
      <w:bodyDiv w:val="1"/>
      <w:marLeft w:val="0"/>
      <w:marRight w:val="0"/>
      <w:marTop w:val="0"/>
      <w:marBottom w:val="0"/>
      <w:divBdr>
        <w:top w:val="none" w:sz="0" w:space="0" w:color="auto"/>
        <w:left w:val="none" w:sz="0" w:space="0" w:color="auto"/>
        <w:bottom w:val="none" w:sz="0" w:space="0" w:color="auto"/>
        <w:right w:val="none" w:sz="0" w:space="0" w:color="auto"/>
      </w:divBdr>
    </w:div>
    <w:div w:id="1890451925">
      <w:bodyDiv w:val="1"/>
      <w:marLeft w:val="0"/>
      <w:marRight w:val="0"/>
      <w:marTop w:val="0"/>
      <w:marBottom w:val="0"/>
      <w:divBdr>
        <w:top w:val="none" w:sz="0" w:space="0" w:color="auto"/>
        <w:left w:val="none" w:sz="0" w:space="0" w:color="auto"/>
        <w:bottom w:val="none" w:sz="0" w:space="0" w:color="auto"/>
        <w:right w:val="none" w:sz="0" w:space="0" w:color="auto"/>
      </w:divBdr>
    </w:div>
    <w:div w:id="1912931969">
      <w:bodyDiv w:val="1"/>
      <w:marLeft w:val="0"/>
      <w:marRight w:val="0"/>
      <w:marTop w:val="0"/>
      <w:marBottom w:val="0"/>
      <w:divBdr>
        <w:top w:val="none" w:sz="0" w:space="0" w:color="auto"/>
        <w:left w:val="none" w:sz="0" w:space="0" w:color="auto"/>
        <w:bottom w:val="none" w:sz="0" w:space="0" w:color="auto"/>
        <w:right w:val="none" w:sz="0" w:space="0" w:color="auto"/>
      </w:divBdr>
    </w:div>
    <w:div w:id="1956593505">
      <w:bodyDiv w:val="1"/>
      <w:marLeft w:val="0"/>
      <w:marRight w:val="0"/>
      <w:marTop w:val="0"/>
      <w:marBottom w:val="0"/>
      <w:divBdr>
        <w:top w:val="none" w:sz="0" w:space="0" w:color="auto"/>
        <w:left w:val="none" w:sz="0" w:space="0" w:color="auto"/>
        <w:bottom w:val="none" w:sz="0" w:space="0" w:color="auto"/>
        <w:right w:val="none" w:sz="0" w:space="0" w:color="auto"/>
      </w:divBdr>
    </w:div>
    <w:div w:id="1959949182">
      <w:bodyDiv w:val="1"/>
      <w:marLeft w:val="0"/>
      <w:marRight w:val="0"/>
      <w:marTop w:val="0"/>
      <w:marBottom w:val="0"/>
      <w:divBdr>
        <w:top w:val="none" w:sz="0" w:space="0" w:color="auto"/>
        <w:left w:val="none" w:sz="0" w:space="0" w:color="auto"/>
        <w:bottom w:val="none" w:sz="0" w:space="0" w:color="auto"/>
        <w:right w:val="none" w:sz="0" w:space="0" w:color="auto"/>
      </w:divBdr>
    </w:div>
    <w:div w:id="196118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3.png@01DC37A7.0664D5D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A2339-7BAF-4BE4-A957-57CE7C8B8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4700</Words>
  <Characters>25850</Characters>
  <Application>Microsoft Office Word</Application>
  <DocSecurity>4</DocSecurity>
  <Lines>215</Lines>
  <Paragraphs>60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30490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VIOLAS Valérie</dc:creator>
  <cp:lastModifiedBy>VIOLAS Valerie</cp:lastModifiedBy>
  <cp:revision>2</cp:revision>
  <cp:lastPrinted>2025-10-10T07:51:00Z</cp:lastPrinted>
  <dcterms:created xsi:type="dcterms:W3CDTF">2025-10-10T13:50:00Z</dcterms:created>
  <dcterms:modified xsi:type="dcterms:W3CDTF">2025-10-10T13:50:00Z</dcterms:modified>
</cp:coreProperties>
</file>